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27"/>
        <w:gridCol w:w="3827"/>
        <w:gridCol w:w="3544"/>
      </w:tblGrid>
      <w:tr w:rsidR="0096135C" w:rsidRPr="0016717B" w14:paraId="31B40C62" w14:textId="77777777" w:rsidTr="0016717B">
        <w:trPr>
          <w:trHeight w:val="1036"/>
        </w:trPr>
        <w:tc>
          <w:tcPr>
            <w:tcW w:w="7054" w:type="dxa"/>
            <w:gridSpan w:val="2"/>
            <w:shd w:val="clear" w:color="auto" w:fill="31849B"/>
            <w:vAlign w:val="center"/>
          </w:tcPr>
          <w:p w14:paraId="2CA3C2DA" w14:textId="587ACF91" w:rsidR="00A565B2" w:rsidRPr="00AA6D79" w:rsidRDefault="0096135C" w:rsidP="00C8036F">
            <w:pPr>
              <w:pStyle w:val="CTSCoBodytext"/>
              <w:jc w:val="both"/>
              <w:rPr>
                <w:rFonts w:ascii="Calibri" w:hAnsi="Calibri" w:cstheme="majorHAnsi"/>
                <w:color w:val="FFFFFF" w:themeColor="background1"/>
              </w:rPr>
            </w:pPr>
            <w:r w:rsidRPr="0016717B">
              <w:rPr>
                <w:color w:val="FFFFFF"/>
              </w:rPr>
              <w:t xml:space="preserve">Title: </w:t>
            </w:r>
            <w:r w:rsidR="00C8036F" w:rsidRPr="00AA6D79">
              <w:rPr>
                <w:color w:val="FFFFFF" w:themeColor="background1"/>
              </w:rPr>
              <w:t>Equation of State for a Greenhouse Gas Stream from a coal-fired power station</w:t>
            </w:r>
          </w:p>
          <w:p w14:paraId="505F9C12" w14:textId="39FD5F31" w:rsidR="0096135C" w:rsidRPr="0016717B" w:rsidRDefault="0096135C" w:rsidP="00C8036F">
            <w:pPr>
              <w:spacing w:before="0" w:after="80"/>
              <w:jc w:val="both"/>
              <w:rPr>
                <w:rFonts w:ascii="Arial" w:hAnsi="Arial" w:cs="Arial"/>
                <w:color w:val="FFFFFF"/>
              </w:rPr>
            </w:pPr>
            <w:r w:rsidRPr="0016717B">
              <w:rPr>
                <w:rFonts w:ascii="Arial" w:hAnsi="Arial" w:cs="Arial"/>
                <w:color w:val="FFFFFF"/>
              </w:rPr>
              <w:t xml:space="preserve">Project Leader: </w:t>
            </w:r>
          </w:p>
        </w:tc>
        <w:tc>
          <w:tcPr>
            <w:tcW w:w="3544" w:type="dxa"/>
            <w:shd w:val="clear" w:color="auto" w:fill="31849B"/>
            <w:vAlign w:val="center"/>
          </w:tcPr>
          <w:p w14:paraId="7EF34A0F" w14:textId="77777777" w:rsidR="0096135C" w:rsidRPr="0016717B" w:rsidRDefault="0096135C" w:rsidP="00C8036F">
            <w:pPr>
              <w:spacing w:before="120" w:after="80"/>
              <w:jc w:val="both"/>
              <w:rPr>
                <w:rFonts w:ascii="Arial" w:hAnsi="Arial" w:cs="Arial"/>
                <w:color w:val="FFFFFF"/>
              </w:rPr>
            </w:pPr>
            <w:r w:rsidRPr="0016717B">
              <w:rPr>
                <w:rFonts w:ascii="Arial" w:hAnsi="Arial" w:cs="Arial"/>
                <w:color w:val="FFFFFF"/>
              </w:rPr>
              <w:t xml:space="preserve">Demonstration Project: </w:t>
            </w:r>
          </w:p>
          <w:p w14:paraId="566D1463" w14:textId="7CA79ED8" w:rsidR="0096135C" w:rsidRPr="0016717B" w:rsidRDefault="0016717B" w:rsidP="00C8036F">
            <w:pPr>
              <w:spacing w:before="120" w:after="80"/>
              <w:jc w:val="both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CTSCo</w:t>
            </w:r>
          </w:p>
        </w:tc>
      </w:tr>
      <w:tr w:rsidR="0096135C" w:rsidRPr="0016717B" w14:paraId="07054E16" w14:textId="77777777" w:rsidTr="0016717B">
        <w:tblPrEx>
          <w:shd w:val="clear" w:color="auto" w:fill="FABF8F"/>
        </w:tblPrEx>
        <w:tc>
          <w:tcPr>
            <w:tcW w:w="3227" w:type="dxa"/>
            <w:shd w:val="clear" w:color="auto" w:fill="31849B"/>
            <w:vAlign w:val="center"/>
          </w:tcPr>
          <w:p w14:paraId="634BCD16" w14:textId="7D454531" w:rsidR="0096135C" w:rsidRPr="0016717B" w:rsidRDefault="0096135C" w:rsidP="00C8036F">
            <w:pPr>
              <w:spacing w:before="120" w:after="80"/>
              <w:jc w:val="both"/>
              <w:rPr>
                <w:rFonts w:ascii="Arial" w:hAnsi="Arial" w:cs="Arial"/>
                <w:color w:val="FFFFFF"/>
              </w:rPr>
            </w:pPr>
            <w:r w:rsidRPr="0016717B">
              <w:rPr>
                <w:rFonts w:ascii="Arial" w:hAnsi="Arial" w:cs="Arial"/>
                <w:color w:val="FFFFFF"/>
              </w:rPr>
              <w:t xml:space="preserve">Project Number: </w:t>
            </w:r>
          </w:p>
          <w:p w14:paraId="6E07BBC0" w14:textId="17CDEE63" w:rsidR="0096135C" w:rsidRPr="0016717B" w:rsidRDefault="0096135C" w:rsidP="00C8036F">
            <w:pPr>
              <w:spacing w:before="120" w:after="80"/>
              <w:jc w:val="both"/>
              <w:rPr>
                <w:rFonts w:ascii="Arial" w:hAnsi="Arial" w:cs="Arial"/>
                <w:color w:val="FFFFFF"/>
              </w:rPr>
            </w:pPr>
            <w:r w:rsidRPr="0016717B">
              <w:rPr>
                <w:rFonts w:ascii="Arial" w:hAnsi="Arial" w:cs="Arial"/>
                <w:color w:val="FFFFFF"/>
              </w:rPr>
              <w:t>Status: Under Development</w:t>
            </w:r>
          </w:p>
        </w:tc>
        <w:tc>
          <w:tcPr>
            <w:tcW w:w="3827" w:type="dxa"/>
            <w:shd w:val="clear" w:color="auto" w:fill="31849B"/>
            <w:vAlign w:val="center"/>
          </w:tcPr>
          <w:p w14:paraId="39BAB122" w14:textId="720EED33" w:rsidR="0096135C" w:rsidRPr="0016717B" w:rsidRDefault="0096135C" w:rsidP="00C8036F">
            <w:pPr>
              <w:spacing w:before="120" w:after="80"/>
              <w:jc w:val="both"/>
              <w:rPr>
                <w:rFonts w:ascii="Arial" w:hAnsi="Arial" w:cs="Arial"/>
                <w:color w:val="FFFFFF"/>
              </w:rPr>
            </w:pPr>
            <w:r w:rsidRPr="0016717B">
              <w:rPr>
                <w:rFonts w:ascii="Arial" w:hAnsi="Arial" w:cs="Arial"/>
                <w:color w:val="FFFFFF"/>
              </w:rPr>
              <w:t xml:space="preserve">Commencement: </w:t>
            </w:r>
            <w:r w:rsidR="00AC50A9" w:rsidRPr="0016717B">
              <w:rPr>
                <w:rFonts w:ascii="Arial" w:hAnsi="Arial" w:cs="Arial"/>
                <w:color w:val="FFFFFF"/>
              </w:rPr>
              <w:t>2018</w:t>
            </w:r>
          </w:p>
          <w:p w14:paraId="4A2A2CE8" w14:textId="41AEA946" w:rsidR="0096135C" w:rsidRPr="0016717B" w:rsidRDefault="0096135C" w:rsidP="00C8036F">
            <w:pPr>
              <w:spacing w:before="120" w:after="80"/>
              <w:jc w:val="both"/>
              <w:rPr>
                <w:rFonts w:ascii="Arial" w:hAnsi="Arial" w:cs="Arial"/>
                <w:color w:val="FFFFFF"/>
              </w:rPr>
            </w:pPr>
            <w:r w:rsidRPr="0016717B">
              <w:rPr>
                <w:rFonts w:ascii="Arial" w:hAnsi="Arial" w:cs="Arial"/>
                <w:color w:val="FFFFFF"/>
              </w:rPr>
              <w:t xml:space="preserve">Completion: </w:t>
            </w:r>
          </w:p>
        </w:tc>
        <w:tc>
          <w:tcPr>
            <w:tcW w:w="3544" w:type="dxa"/>
            <w:shd w:val="clear" w:color="auto" w:fill="31849B"/>
            <w:vAlign w:val="center"/>
          </w:tcPr>
          <w:p w14:paraId="201D54AE" w14:textId="77777777" w:rsidR="00AC50A9" w:rsidRPr="0016717B" w:rsidRDefault="0096135C" w:rsidP="00C8036F">
            <w:pPr>
              <w:spacing w:before="120" w:after="80"/>
              <w:jc w:val="both"/>
              <w:rPr>
                <w:rFonts w:ascii="Arial" w:hAnsi="Arial" w:cs="Arial"/>
                <w:color w:val="FFFFFF"/>
              </w:rPr>
            </w:pPr>
            <w:r w:rsidRPr="0016717B">
              <w:rPr>
                <w:rFonts w:ascii="Arial" w:hAnsi="Arial" w:cs="Arial"/>
                <w:color w:val="FFFFFF"/>
              </w:rPr>
              <w:t xml:space="preserve">Total Budget: </w:t>
            </w:r>
          </w:p>
          <w:p w14:paraId="41196A06" w14:textId="2046660A" w:rsidR="0096135C" w:rsidRPr="0016717B" w:rsidRDefault="0096135C" w:rsidP="00C8036F">
            <w:pPr>
              <w:spacing w:before="120" w:after="80"/>
              <w:jc w:val="both"/>
              <w:rPr>
                <w:rFonts w:ascii="Arial" w:hAnsi="Arial" w:cs="Arial"/>
                <w:color w:val="FFFFFF"/>
              </w:rPr>
            </w:pPr>
            <w:r w:rsidRPr="0016717B">
              <w:rPr>
                <w:rFonts w:ascii="Arial" w:hAnsi="Arial" w:cs="Arial"/>
                <w:color w:val="FFFFFF"/>
              </w:rPr>
              <w:t xml:space="preserve">ANLEC R&amp;D Contribution: </w:t>
            </w:r>
          </w:p>
        </w:tc>
      </w:tr>
    </w:tbl>
    <w:p w14:paraId="719156AA" w14:textId="77777777" w:rsidR="0096135C" w:rsidRPr="0016717B" w:rsidRDefault="0096135C" w:rsidP="00C8036F">
      <w:pPr>
        <w:spacing w:before="80" w:after="80"/>
        <w:jc w:val="both"/>
        <w:rPr>
          <w:rFonts w:ascii="Arial" w:hAnsi="Arial" w:cs="Arial"/>
          <w:b/>
          <w:i/>
          <w:color w:val="31849B"/>
        </w:rPr>
      </w:pPr>
      <w:r w:rsidRPr="0016717B">
        <w:rPr>
          <w:rFonts w:ascii="Arial" w:hAnsi="Arial" w:cs="Arial"/>
          <w:b/>
          <w:i/>
          <w:color w:val="31849B"/>
        </w:rPr>
        <w:t>The Context</w:t>
      </w:r>
    </w:p>
    <w:p w14:paraId="69ECB2ED" w14:textId="76F029D4" w:rsidR="00A565B2" w:rsidRPr="00B11F08" w:rsidRDefault="00DF5455" w:rsidP="00C8036F">
      <w:pPr>
        <w:pStyle w:val="CTSCoBodytext"/>
        <w:jc w:val="both"/>
      </w:pPr>
      <w:r>
        <w:t xml:space="preserve">With future </w:t>
      </w:r>
      <w:r w:rsidR="004F0CEF">
        <w:t xml:space="preserve">greenhouse gases (GHG) </w:t>
      </w:r>
      <w:r>
        <w:t xml:space="preserve">injection of 60,000 tonnes/year, </w:t>
      </w:r>
      <w:r w:rsidR="004F0CEF">
        <w:t xml:space="preserve">for </w:t>
      </w:r>
      <w:r>
        <w:t xml:space="preserve">3 years, CTSCo wishes to </w:t>
      </w:r>
      <w:r w:rsidR="004F0CEF">
        <w:t>predict the movement of GHG Stream through reservoir simulators</w:t>
      </w:r>
      <w:r w:rsidR="00066DE9">
        <w:t xml:space="preserve">. </w:t>
      </w:r>
      <w:r w:rsidR="0016717B" w:rsidRPr="0016717B">
        <w:t xml:space="preserve">This </w:t>
      </w:r>
      <w:r w:rsidR="00D251E5">
        <w:t xml:space="preserve">project </w:t>
      </w:r>
      <w:r w:rsidR="0016717B" w:rsidRPr="0016717B">
        <w:t>is a</w:t>
      </w:r>
      <w:r w:rsidR="004F0CEF">
        <w:t xml:space="preserve"> simulation modelling exercise for the purpose of predicting the subsurface extent and impact of injection a GHG Stream derived from a coal-fired power station.</w:t>
      </w:r>
    </w:p>
    <w:p w14:paraId="4DF8DE7E" w14:textId="41667AFB" w:rsidR="0096135C" w:rsidRPr="0016717B" w:rsidRDefault="0096135C" w:rsidP="00C8036F">
      <w:pPr>
        <w:spacing w:before="0" w:after="0"/>
        <w:jc w:val="both"/>
        <w:rPr>
          <w:rFonts w:ascii="Arial" w:hAnsi="Arial" w:cs="Arial"/>
          <w:b/>
          <w:i/>
          <w:color w:val="31849B"/>
        </w:rPr>
      </w:pPr>
      <w:r w:rsidRPr="0016717B">
        <w:rPr>
          <w:rFonts w:ascii="Arial" w:hAnsi="Arial" w:cs="Arial"/>
          <w:b/>
          <w:i/>
          <w:color w:val="31849B"/>
        </w:rPr>
        <w:t>Unknowns</w:t>
      </w:r>
    </w:p>
    <w:p w14:paraId="34CC8228" w14:textId="4E20D4A8" w:rsidR="00AA6D79" w:rsidRPr="00AA6D79" w:rsidRDefault="00DF5455" w:rsidP="00AA6D79">
      <w:pPr>
        <w:pStyle w:val="CTSCoBulletLevel2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A6D79" w:rsidRPr="00AA6D79">
        <w:rPr>
          <w:rFonts w:ascii="Arial" w:hAnsi="Arial" w:cs="Arial"/>
        </w:rPr>
        <w:t>nderstand</w:t>
      </w:r>
      <w:r>
        <w:rPr>
          <w:rFonts w:ascii="Arial" w:hAnsi="Arial" w:cs="Arial"/>
        </w:rPr>
        <w:t>ing</w:t>
      </w:r>
      <w:r w:rsidR="00AA6D79" w:rsidRPr="00AA6D79">
        <w:rPr>
          <w:rFonts w:ascii="Arial" w:hAnsi="Arial" w:cs="Arial"/>
        </w:rPr>
        <w:t xml:space="preserve"> the implications, particularly if going to industrial scale projects, of:</w:t>
      </w:r>
    </w:p>
    <w:p w14:paraId="24A9F85F" w14:textId="77777777" w:rsidR="00AA6D79" w:rsidRPr="00AA6D79" w:rsidRDefault="00AA6D79" w:rsidP="00AA6D79">
      <w:pPr>
        <w:pStyle w:val="CTSCoBulletLevel3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AA6D79">
        <w:rPr>
          <w:rFonts w:ascii="Arial" w:hAnsi="Arial" w:cs="Arial"/>
        </w:rPr>
        <w:t>thermal cooling at it would reduce the BHP for inducing fractures which could limit injectivity</w:t>
      </w:r>
    </w:p>
    <w:p w14:paraId="27AA2510" w14:textId="77777777" w:rsidR="00AA6D79" w:rsidRPr="00AA6D79" w:rsidRDefault="00AA6D79" w:rsidP="00AA6D79">
      <w:pPr>
        <w:pStyle w:val="CTSCoBulletLevel3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AA6D79">
        <w:rPr>
          <w:rFonts w:ascii="Arial" w:hAnsi="Arial" w:cs="Arial"/>
        </w:rPr>
        <w:t>near wellbore dehydration, although this is less likely to be a problem in low salinity groundwater</w:t>
      </w:r>
    </w:p>
    <w:p w14:paraId="455C9467" w14:textId="77777777" w:rsidR="00AA6D79" w:rsidRPr="00AA6D79" w:rsidRDefault="00AA6D79" w:rsidP="00AA6D79">
      <w:pPr>
        <w:pStyle w:val="CTSCoBulletLevel3"/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AA6D79">
        <w:rPr>
          <w:rFonts w:ascii="Arial" w:hAnsi="Arial" w:cs="Arial"/>
        </w:rPr>
        <w:t xml:space="preserve">etc. </w:t>
      </w:r>
    </w:p>
    <w:p w14:paraId="0BB61919" w14:textId="7A74A525" w:rsidR="00AA6D79" w:rsidRPr="00AA6D79" w:rsidRDefault="00AA6D79" w:rsidP="00AA6D79">
      <w:pPr>
        <w:pStyle w:val="CTSCoBulletLevel2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AA6D79">
        <w:rPr>
          <w:rFonts w:ascii="Arial" w:hAnsi="Arial" w:cs="Arial"/>
        </w:rPr>
        <w:t xml:space="preserve">Can these be replicated with </w:t>
      </w:r>
      <w:r w:rsidR="00DF5455">
        <w:rPr>
          <w:rFonts w:ascii="Arial" w:hAnsi="Arial" w:cs="Arial"/>
        </w:rPr>
        <w:t>Equation of State (</w:t>
      </w:r>
      <w:proofErr w:type="spellStart"/>
      <w:r w:rsidR="00DF5455">
        <w:rPr>
          <w:rFonts w:ascii="Arial" w:hAnsi="Arial" w:cs="Arial"/>
        </w:rPr>
        <w:t>EoS</w:t>
      </w:r>
      <w:proofErr w:type="spellEnd"/>
      <w:r w:rsidR="00DF5455">
        <w:rPr>
          <w:rFonts w:ascii="Arial" w:hAnsi="Arial" w:cs="Arial"/>
        </w:rPr>
        <w:t>)</w:t>
      </w:r>
      <w:r w:rsidRPr="00AA6D79">
        <w:rPr>
          <w:rFonts w:ascii="Arial" w:hAnsi="Arial" w:cs="Arial"/>
        </w:rPr>
        <w:t xml:space="preserve"> modelling?</w:t>
      </w:r>
    </w:p>
    <w:p w14:paraId="63ED9A37" w14:textId="7A71E829" w:rsidR="00AA6D79" w:rsidRPr="00AA6D79" w:rsidRDefault="00AA6D79" w:rsidP="00AA6D79">
      <w:pPr>
        <w:pStyle w:val="CTSCoBulletLevel2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AA6D79">
        <w:rPr>
          <w:rFonts w:ascii="Arial" w:hAnsi="Arial" w:cs="Arial"/>
        </w:rPr>
        <w:t xml:space="preserve">How applicable is it to </w:t>
      </w:r>
      <w:r w:rsidR="00DF5455">
        <w:rPr>
          <w:rFonts w:ascii="Arial" w:hAnsi="Arial" w:cs="Arial"/>
        </w:rPr>
        <w:t xml:space="preserve">CTSCo </w:t>
      </w:r>
      <w:r w:rsidRPr="00AA6D79">
        <w:rPr>
          <w:rFonts w:ascii="Arial" w:hAnsi="Arial" w:cs="Arial"/>
        </w:rPr>
        <w:t>projects? Particularly given the differences in water salinity between Canada and Australia.</w:t>
      </w:r>
    </w:p>
    <w:p w14:paraId="22BE157A" w14:textId="76526616" w:rsidR="0096135C" w:rsidRPr="0016717B" w:rsidRDefault="0096135C" w:rsidP="00C8036F">
      <w:pPr>
        <w:spacing w:before="80" w:after="80"/>
        <w:jc w:val="both"/>
        <w:rPr>
          <w:rFonts w:ascii="Arial" w:hAnsi="Arial" w:cs="Arial"/>
          <w:b/>
          <w:i/>
          <w:color w:val="31849B"/>
        </w:rPr>
      </w:pPr>
      <w:r w:rsidRPr="0016717B">
        <w:rPr>
          <w:rFonts w:ascii="Arial" w:hAnsi="Arial" w:cs="Arial"/>
          <w:b/>
          <w:i/>
          <w:color w:val="31849B"/>
        </w:rPr>
        <w:t>Research Objective</w:t>
      </w:r>
    </w:p>
    <w:p w14:paraId="00F801DC" w14:textId="5129C2DF" w:rsidR="0067423B" w:rsidRPr="00C8036F" w:rsidRDefault="0016717B" w:rsidP="00C8036F">
      <w:pPr>
        <w:pStyle w:val="CTSCoBodytext"/>
        <w:jc w:val="both"/>
      </w:pPr>
      <w:r w:rsidRPr="00C8036F">
        <w:t xml:space="preserve">This project aims </w:t>
      </w:r>
      <w:r w:rsidR="00C8036F" w:rsidRPr="00C8036F">
        <w:t xml:space="preserve">to use the most appropriate Equations of State for the Proponents tNavigator reservoir simulation software for the purpose of predicting the subsurface extent and impact of injection a GHG Stream derived from a coal-fired power station. </w:t>
      </w:r>
    </w:p>
    <w:p w14:paraId="7AAFED17" w14:textId="0BB6DD5E" w:rsidR="00A565B2" w:rsidRDefault="0016717B" w:rsidP="00C8036F">
      <w:pPr>
        <w:spacing w:before="80" w:after="80"/>
        <w:jc w:val="both"/>
        <w:rPr>
          <w:rFonts w:ascii="Arial" w:hAnsi="Arial" w:cs="Arial"/>
          <w:b/>
          <w:i/>
          <w:color w:val="31849B"/>
        </w:rPr>
      </w:pPr>
      <w:r>
        <w:rPr>
          <w:rFonts w:ascii="Arial" w:hAnsi="Arial" w:cs="Arial"/>
          <w:b/>
          <w:i/>
          <w:color w:val="31849B"/>
        </w:rPr>
        <w:t>New Knowledge</w:t>
      </w:r>
    </w:p>
    <w:p w14:paraId="7EB83FA2" w14:textId="77777777" w:rsidR="005D7BF5" w:rsidRPr="005D7BF5" w:rsidRDefault="005D7BF5" w:rsidP="005D7BF5">
      <w:pPr>
        <w:pStyle w:val="CTSCoBulletLevel1"/>
        <w:jc w:val="both"/>
        <w:rPr>
          <w:rFonts w:ascii="Arial" w:hAnsi="Arial" w:cs="Arial"/>
        </w:rPr>
      </w:pPr>
      <w:r w:rsidRPr="005D7BF5">
        <w:rPr>
          <w:rFonts w:ascii="Arial" w:hAnsi="Arial" w:cs="Arial"/>
        </w:rPr>
        <w:t>Understanding of the impact of GHG stream impurities on the dynamic modelling outcomes for geosequestration.</w:t>
      </w:r>
    </w:p>
    <w:p w14:paraId="7D6E137F" w14:textId="77777777" w:rsidR="005D7BF5" w:rsidRPr="005D7BF5" w:rsidRDefault="005D7BF5" w:rsidP="005D7BF5">
      <w:pPr>
        <w:pStyle w:val="CTSCoBulletLevel1"/>
        <w:jc w:val="both"/>
        <w:rPr>
          <w:rFonts w:ascii="Arial" w:hAnsi="Arial" w:cs="Arial"/>
        </w:rPr>
      </w:pPr>
      <w:r w:rsidRPr="005D7BF5">
        <w:rPr>
          <w:rFonts w:ascii="Arial" w:hAnsi="Arial" w:cs="Arial"/>
        </w:rPr>
        <w:t xml:space="preserve">Relevant equations of state usable for future dynamic modelling that incorporate the impact of GHG stream impurities (for use within </w:t>
      </w:r>
      <w:proofErr w:type="spellStart"/>
      <w:r w:rsidRPr="005D7BF5">
        <w:rPr>
          <w:rFonts w:ascii="Arial" w:hAnsi="Arial" w:cs="Arial"/>
        </w:rPr>
        <w:t>tNavigator</w:t>
      </w:r>
      <w:proofErr w:type="spellEnd"/>
      <w:r w:rsidRPr="005D7BF5">
        <w:rPr>
          <w:rFonts w:ascii="Arial" w:hAnsi="Arial" w:cs="Arial"/>
        </w:rPr>
        <w:t>).</w:t>
      </w:r>
    </w:p>
    <w:p w14:paraId="0599B9A2" w14:textId="5C746B93" w:rsidR="0096135C" w:rsidRPr="0016717B" w:rsidRDefault="0096135C" w:rsidP="00C8036F">
      <w:pPr>
        <w:spacing w:before="80" w:after="80"/>
        <w:jc w:val="both"/>
        <w:rPr>
          <w:rFonts w:ascii="Arial" w:hAnsi="Arial" w:cs="Arial"/>
          <w:b/>
          <w:i/>
          <w:color w:val="31849B"/>
        </w:rPr>
      </w:pPr>
      <w:r w:rsidRPr="0016717B">
        <w:rPr>
          <w:rFonts w:ascii="Arial" w:hAnsi="Arial" w:cs="Arial"/>
          <w:b/>
          <w:i/>
          <w:color w:val="31849B"/>
        </w:rPr>
        <w:t>Work Program</w:t>
      </w:r>
      <w:bookmarkStart w:id="0" w:name="_GoBack"/>
      <w:bookmarkEnd w:id="0"/>
    </w:p>
    <w:p w14:paraId="1A14ADC4" w14:textId="2FD433E5" w:rsidR="00C8036F" w:rsidRPr="00C8036F" w:rsidRDefault="00C8036F" w:rsidP="00C8036F">
      <w:pPr>
        <w:pStyle w:val="CTSCoBulletLevel1"/>
        <w:ind w:left="426" w:hanging="360"/>
        <w:jc w:val="both"/>
        <w:rPr>
          <w:rFonts w:ascii="Arial" w:hAnsi="Arial" w:cs="Arial"/>
        </w:rPr>
      </w:pPr>
      <w:r w:rsidRPr="00C8036F">
        <w:rPr>
          <w:rFonts w:ascii="Arial" w:hAnsi="Arial" w:cs="Arial"/>
        </w:rPr>
        <w:t xml:space="preserve">Literature review of currently available </w:t>
      </w:r>
      <w:proofErr w:type="spellStart"/>
      <w:r w:rsidRPr="00C8036F">
        <w:rPr>
          <w:rFonts w:ascii="Arial" w:hAnsi="Arial" w:cs="Arial"/>
        </w:rPr>
        <w:t>EoS</w:t>
      </w:r>
      <w:proofErr w:type="spellEnd"/>
      <w:r w:rsidRPr="00C8036F">
        <w:rPr>
          <w:rFonts w:ascii="Arial" w:hAnsi="Arial" w:cs="Arial"/>
        </w:rPr>
        <w:t xml:space="preserve"> relevant to the Greenhouse Gas Stream composition derived from a PCC attached to a coal-fired power station</w:t>
      </w:r>
    </w:p>
    <w:p w14:paraId="265AF02D" w14:textId="77777777" w:rsidR="00C8036F" w:rsidRPr="00C8036F" w:rsidRDefault="00C8036F" w:rsidP="00C8036F">
      <w:pPr>
        <w:pStyle w:val="CTSCoBulletLevel1"/>
        <w:ind w:left="426" w:hanging="360"/>
        <w:jc w:val="both"/>
        <w:rPr>
          <w:rFonts w:ascii="Arial" w:hAnsi="Arial" w:cs="Arial"/>
        </w:rPr>
      </w:pPr>
      <w:r w:rsidRPr="00C8036F">
        <w:rPr>
          <w:rFonts w:ascii="Arial" w:hAnsi="Arial" w:cs="Arial"/>
        </w:rPr>
        <w:t xml:space="preserve">Matching the Peng-Robinson </w:t>
      </w:r>
      <w:proofErr w:type="spellStart"/>
      <w:r w:rsidRPr="00C8036F">
        <w:rPr>
          <w:rFonts w:ascii="Arial" w:hAnsi="Arial" w:cs="Arial"/>
        </w:rPr>
        <w:t>EoS</w:t>
      </w:r>
      <w:proofErr w:type="spellEnd"/>
      <w:r w:rsidRPr="00C8036F">
        <w:rPr>
          <w:rFonts w:ascii="Arial" w:hAnsi="Arial" w:cs="Arial"/>
        </w:rPr>
        <w:t xml:space="preserve"> with other </w:t>
      </w:r>
      <w:proofErr w:type="spellStart"/>
      <w:r w:rsidRPr="00C8036F">
        <w:rPr>
          <w:rFonts w:ascii="Arial" w:hAnsi="Arial" w:cs="Arial"/>
        </w:rPr>
        <w:t>EoS</w:t>
      </w:r>
      <w:proofErr w:type="spellEnd"/>
      <w:r w:rsidRPr="00C8036F">
        <w:rPr>
          <w:rFonts w:ascii="Arial" w:hAnsi="Arial" w:cs="Arial"/>
        </w:rPr>
        <w:t xml:space="preserve"> </w:t>
      </w:r>
    </w:p>
    <w:p w14:paraId="09BCBC20" w14:textId="77777777" w:rsidR="00C8036F" w:rsidRPr="00C8036F" w:rsidRDefault="00C8036F" w:rsidP="00C8036F">
      <w:pPr>
        <w:pStyle w:val="CTSCoBulletLevel1"/>
        <w:ind w:left="426" w:hanging="360"/>
        <w:jc w:val="both"/>
        <w:rPr>
          <w:rFonts w:ascii="Arial" w:hAnsi="Arial" w:cs="Arial"/>
        </w:rPr>
      </w:pPr>
      <w:r w:rsidRPr="00C8036F">
        <w:rPr>
          <w:rFonts w:ascii="Arial" w:hAnsi="Arial" w:cs="Arial"/>
        </w:rPr>
        <w:t>Testing and validating the CO</w:t>
      </w:r>
      <w:r w:rsidRPr="00C8036F">
        <w:rPr>
          <w:rFonts w:ascii="Arial" w:hAnsi="Arial" w:cs="Arial"/>
          <w:vertAlign w:val="subscript"/>
        </w:rPr>
        <w:t>2</w:t>
      </w:r>
      <w:r w:rsidRPr="00C8036F">
        <w:rPr>
          <w:rFonts w:ascii="Arial" w:hAnsi="Arial" w:cs="Arial"/>
        </w:rPr>
        <w:t xml:space="preserve">-impurity </w:t>
      </w:r>
      <w:proofErr w:type="spellStart"/>
      <w:r w:rsidRPr="00C8036F">
        <w:rPr>
          <w:rFonts w:ascii="Arial" w:hAnsi="Arial" w:cs="Arial"/>
        </w:rPr>
        <w:t>EoS</w:t>
      </w:r>
      <w:proofErr w:type="spellEnd"/>
    </w:p>
    <w:p w14:paraId="2889DFEF" w14:textId="77777777" w:rsidR="00C8036F" w:rsidRPr="00C8036F" w:rsidRDefault="00C8036F" w:rsidP="00C8036F">
      <w:pPr>
        <w:pStyle w:val="CTSCoBulletLevel1"/>
        <w:ind w:left="426" w:hanging="360"/>
        <w:jc w:val="both"/>
        <w:rPr>
          <w:rFonts w:ascii="Arial" w:hAnsi="Arial" w:cs="Arial"/>
        </w:rPr>
      </w:pPr>
      <w:r w:rsidRPr="00C8036F">
        <w:rPr>
          <w:rFonts w:ascii="Arial" w:hAnsi="Arial" w:cs="Arial"/>
        </w:rPr>
        <w:t xml:space="preserve">Develop software plug-ins that allow implementation of </w:t>
      </w:r>
      <w:proofErr w:type="spellStart"/>
      <w:r w:rsidRPr="00C8036F">
        <w:rPr>
          <w:rFonts w:ascii="Arial" w:hAnsi="Arial" w:cs="Arial"/>
        </w:rPr>
        <w:t>EoS</w:t>
      </w:r>
      <w:proofErr w:type="spellEnd"/>
      <w:r w:rsidRPr="00C8036F">
        <w:rPr>
          <w:rFonts w:ascii="Arial" w:hAnsi="Arial" w:cs="Arial"/>
        </w:rPr>
        <w:t xml:space="preserve"> into commercial modelling software suites </w:t>
      </w:r>
      <w:proofErr w:type="spellStart"/>
      <w:r w:rsidRPr="00C8036F">
        <w:rPr>
          <w:rFonts w:ascii="Arial" w:hAnsi="Arial" w:cs="Arial"/>
          <w:lang w:bidi="ar-SA"/>
        </w:rPr>
        <w:t>tNavigator</w:t>
      </w:r>
      <w:proofErr w:type="spellEnd"/>
      <w:r w:rsidRPr="00C8036F">
        <w:rPr>
          <w:rFonts w:ascii="Arial" w:hAnsi="Arial" w:cs="Arial"/>
          <w:lang w:bidi="ar-SA"/>
        </w:rPr>
        <w:t xml:space="preserve">™ </w:t>
      </w:r>
    </w:p>
    <w:p w14:paraId="73BD702F" w14:textId="48C88D11" w:rsidR="00830A62" w:rsidRPr="0016717B" w:rsidRDefault="0096135C" w:rsidP="00C8036F">
      <w:pPr>
        <w:spacing w:before="80" w:after="80"/>
        <w:jc w:val="both"/>
        <w:rPr>
          <w:rFonts w:ascii="Arial" w:hAnsi="Arial" w:cs="Arial"/>
          <w:b/>
          <w:i/>
          <w:color w:val="31849B"/>
          <w:szCs w:val="22"/>
          <w:lang w:eastAsia="en-AU" w:bidi="ar-SA"/>
        </w:rPr>
      </w:pPr>
      <w:r w:rsidRPr="0016717B">
        <w:rPr>
          <w:rFonts w:ascii="Arial" w:hAnsi="Arial" w:cs="Arial"/>
          <w:b/>
          <w:i/>
          <w:color w:val="31849B"/>
          <w:szCs w:val="22"/>
          <w:lang w:eastAsia="en-AU" w:bidi="ar-SA"/>
        </w:rPr>
        <w:t>Milestones</w:t>
      </w:r>
    </w:p>
    <w:p w14:paraId="6C0A955D" w14:textId="77777777" w:rsidR="00343060" w:rsidRPr="00B11F08" w:rsidRDefault="00343060" w:rsidP="00C8036F">
      <w:pPr>
        <w:pStyle w:val="Heading3"/>
        <w:numPr>
          <w:ilvl w:val="0"/>
          <w:numId w:val="0"/>
        </w:numPr>
        <w:spacing w:before="120"/>
        <w:jc w:val="both"/>
        <w:rPr>
          <w:rFonts w:ascii="Arial" w:hAnsi="Arial" w:cs="Arial"/>
          <w:b w:val="0"/>
          <w:sz w:val="20"/>
        </w:rPr>
      </w:pPr>
      <w:bookmarkStart w:id="1" w:name="_Toc522544645"/>
      <w:r w:rsidRPr="00B11F08">
        <w:rPr>
          <w:rFonts w:ascii="Arial" w:hAnsi="Arial" w:cs="Arial"/>
          <w:b w:val="0"/>
          <w:sz w:val="20"/>
        </w:rPr>
        <w:t>Milestone 1: Literature review</w:t>
      </w:r>
      <w:bookmarkEnd w:id="1"/>
    </w:p>
    <w:p w14:paraId="51D28342" w14:textId="6454F52F" w:rsidR="00343060" w:rsidRPr="00C8036F" w:rsidRDefault="00343060" w:rsidP="00C8036F">
      <w:pPr>
        <w:pStyle w:val="Heading3"/>
        <w:numPr>
          <w:ilvl w:val="0"/>
          <w:numId w:val="0"/>
        </w:numPr>
        <w:spacing w:before="120"/>
        <w:jc w:val="both"/>
        <w:rPr>
          <w:rFonts w:ascii="Arial" w:hAnsi="Arial" w:cs="Arial"/>
          <w:b w:val="0"/>
          <w:sz w:val="20"/>
          <w:szCs w:val="20"/>
        </w:rPr>
      </w:pPr>
      <w:bookmarkStart w:id="2" w:name="_Toc522544646"/>
      <w:r w:rsidRPr="00B11F08">
        <w:rPr>
          <w:rFonts w:ascii="Arial" w:hAnsi="Arial" w:cs="Arial"/>
          <w:b w:val="0"/>
          <w:sz w:val="20"/>
        </w:rPr>
        <w:t xml:space="preserve">Milestone 2: </w:t>
      </w:r>
      <w:bookmarkEnd w:id="2"/>
      <w:r w:rsidR="00C8036F" w:rsidRPr="00C8036F">
        <w:rPr>
          <w:rFonts w:ascii="Arial" w:hAnsi="Arial" w:cs="Arial"/>
          <w:b w:val="0"/>
          <w:sz w:val="20"/>
          <w:szCs w:val="20"/>
        </w:rPr>
        <w:t xml:space="preserve">Matching Peng-Robinson </w:t>
      </w:r>
      <w:proofErr w:type="spellStart"/>
      <w:r w:rsidR="00C8036F" w:rsidRPr="00C8036F">
        <w:rPr>
          <w:rFonts w:ascii="Arial" w:hAnsi="Arial" w:cs="Arial"/>
          <w:b w:val="0"/>
          <w:sz w:val="20"/>
          <w:szCs w:val="20"/>
        </w:rPr>
        <w:t>EoS</w:t>
      </w:r>
      <w:proofErr w:type="spellEnd"/>
      <w:r w:rsidR="00C8036F" w:rsidRPr="00C8036F">
        <w:rPr>
          <w:rFonts w:ascii="Arial" w:hAnsi="Arial" w:cs="Arial"/>
          <w:b w:val="0"/>
          <w:sz w:val="20"/>
          <w:szCs w:val="20"/>
        </w:rPr>
        <w:t xml:space="preserve"> with other </w:t>
      </w:r>
      <w:proofErr w:type="spellStart"/>
      <w:r w:rsidR="00C8036F" w:rsidRPr="00C8036F">
        <w:rPr>
          <w:rFonts w:ascii="Arial" w:hAnsi="Arial" w:cs="Arial"/>
          <w:b w:val="0"/>
          <w:sz w:val="20"/>
          <w:szCs w:val="20"/>
        </w:rPr>
        <w:t>EoS</w:t>
      </w:r>
      <w:proofErr w:type="spellEnd"/>
    </w:p>
    <w:p w14:paraId="268DC6D8" w14:textId="1184BD15" w:rsidR="00343060" w:rsidRPr="00C8036F" w:rsidRDefault="00343060" w:rsidP="00C8036F">
      <w:pPr>
        <w:pStyle w:val="Heading3"/>
        <w:numPr>
          <w:ilvl w:val="0"/>
          <w:numId w:val="0"/>
        </w:numPr>
        <w:spacing w:before="120"/>
        <w:jc w:val="both"/>
        <w:rPr>
          <w:rFonts w:ascii="Arial" w:hAnsi="Arial" w:cs="Arial"/>
          <w:b w:val="0"/>
          <w:sz w:val="20"/>
          <w:szCs w:val="20"/>
        </w:rPr>
      </w:pPr>
      <w:bookmarkStart w:id="3" w:name="_Toc522544647"/>
      <w:r w:rsidRPr="00C8036F">
        <w:rPr>
          <w:rFonts w:ascii="Arial" w:hAnsi="Arial" w:cs="Arial"/>
          <w:b w:val="0"/>
          <w:sz w:val="20"/>
          <w:szCs w:val="20"/>
        </w:rPr>
        <w:t xml:space="preserve">Milestone 3: </w:t>
      </w:r>
      <w:bookmarkEnd w:id="3"/>
      <w:r w:rsidR="00C8036F" w:rsidRPr="00C8036F">
        <w:rPr>
          <w:rFonts w:ascii="Arial" w:hAnsi="Arial" w:cs="Arial"/>
          <w:b w:val="0"/>
          <w:sz w:val="20"/>
          <w:szCs w:val="20"/>
        </w:rPr>
        <w:t>Workflow for applying the CO</w:t>
      </w:r>
      <w:r w:rsidR="00C8036F" w:rsidRPr="00C8036F">
        <w:rPr>
          <w:rFonts w:ascii="Arial" w:hAnsi="Arial" w:cs="Arial"/>
          <w:b w:val="0"/>
          <w:sz w:val="20"/>
          <w:szCs w:val="20"/>
          <w:vertAlign w:val="subscript"/>
        </w:rPr>
        <w:t>2</w:t>
      </w:r>
      <w:r w:rsidR="00C8036F" w:rsidRPr="00C8036F">
        <w:rPr>
          <w:rFonts w:ascii="Arial" w:hAnsi="Arial" w:cs="Arial"/>
          <w:b w:val="0"/>
          <w:sz w:val="20"/>
          <w:szCs w:val="20"/>
        </w:rPr>
        <w:t xml:space="preserve">-impurity </w:t>
      </w:r>
      <w:proofErr w:type="spellStart"/>
      <w:r w:rsidR="00C8036F" w:rsidRPr="00C8036F">
        <w:rPr>
          <w:rFonts w:ascii="Arial" w:hAnsi="Arial" w:cs="Arial"/>
          <w:b w:val="0"/>
          <w:sz w:val="20"/>
          <w:szCs w:val="20"/>
        </w:rPr>
        <w:t>EoS</w:t>
      </w:r>
      <w:proofErr w:type="spellEnd"/>
      <w:r w:rsidR="00C8036F" w:rsidRPr="00C8036F">
        <w:rPr>
          <w:rFonts w:ascii="Arial" w:hAnsi="Arial" w:cs="Arial"/>
          <w:b w:val="0"/>
          <w:sz w:val="20"/>
          <w:szCs w:val="20"/>
        </w:rPr>
        <w:t xml:space="preserve"> in </w:t>
      </w:r>
      <w:proofErr w:type="spellStart"/>
      <w:r w:rsidR="00C8036F" w:rsidRPr="00C8036F">
        <w:rPr>
          <w:rFonts w:ascii="Arial" w:hAnsi="Arial" w:cs="Arial"/>
          <w:b w:val="0"/>
          <w:sz w:val="20"/>
          <w:szCs w:val="20"/>
        </w:rPr>
        <w:t>tNavigator</w:t>
      </w:r>
      <w:proofErr w:type="spellEnd"/>
    </w:p>
    <w:p w14:paraId="01E52726" w14:textId="2A092BEB" w:rsidR="00343060" w:rsidRPr="00C8036F" w:rsidRDefault="00343060" w:rsidP="00C8036F">
      <w:pPr>
        <w:pStyle w:val="Heading3"/>
        <w:numPr>
          <w:ilvl w:val="0"/>
          <w:numId w:val="0"/>
        </w:numPr>
        <w:spacing w:before="120"/>
        <w:jc w:val="both"/>
        <w:rPr>
          <w:rFonts w:ascii="Arial" w:hAnsi="Arial" w:cs="Arial"/>
          <w:b w:val="0"/>
          <w:sz w:val="20"/>
          <w:szCs w:val="20"/>
        </w:rPr>
      </w:pPr>
      <w:bookmarkStart w:id="4" w:name="_Toc522544648"/>
      <w:r w:rsidRPr="00C8036F">
        <w:rPr>
          <w:rFonts w:ascii="Arial" w:hAnsi="Arial" w:cs="Arial"/>
          <w:b w:val="0"/>
          <w:sz w:val="20"/>
          <w:szCs w:val="20"/>
        </w:rPr>
        <w:t xml:space="preserve">Milestone 4: </w:t>
      </w:r>
      <w:bookmarkEnd w:id="4"/>
      <w:r w:rsidR="00C8036F" w:rsidRPr="00C8036F">
        <w:rPr>
          <w:rFonts w:ascii="Arial" w:hAnsi="Arial" w:cs="Arial"/>
          <w:b w:val="0"/>
          <w:sz w:val="20"/>
          <w:szCs w:val="20"/>
        </w:rPr>
        <w:t>Final Report</w:t>
      </w:r>
    </w:p>
    <w:p w14:paraId="50D8B3C5" w14:textId="77777777" w:rsidR="0096135C" w:rsidRPr="0016717B" w:rsidRDefault="0096135C" w:rsidP="00C8036F">
      <w:pPr>
        <w:jc w:val="both"/>
        <w:rPr>
          <w:rFonts w:ascii="Arial" w:hAnsi="Arial" w:cs="Arial"/>
          <w:szCs w:val="22"/>
          <w:lang w:eastAsia="en-AU" w:bidi="ar-SA"/>
        </w:rPr>
      </w:pPr>
    </w:p>
    <w:sectPr w:rsidR="0096135C" w:rsidRPr="0016717B" w:rsidSect="00961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9EB"/>
    <w:multiLevelType w:val="hybridMultilevel"/>
    <w:tmpl w:val="54744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32962"/>
    <w:multiLevelType w:val="hybridMultilevel"/>
    <w:tmpl w:val="734A398A"/>
    <w:lvl w:ilvl="0" w:tplc="F0769E5E">
      <w:start w:val="1"/>
      <w:numFmt w:val="bullet"/>
      <w:pStyle w:val="CTSCoBulletLevel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60D1"/>
    <w:multiLevelType w:val="hybridMultilevel"/>
    <w:tmpl w:val="F21267DE"/>
    <w:lvl w:ilvl="0" w:tplc="10724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77CAC"/>
    <w:multiLevelType w:val="hybridMultilevel"/>
    <w:tmpl w:val="6DD626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C4F07"/>
    <w:multiLevelType w:val="hybridMultilevel"/>
    <w:tmpl w:val="52D2C934"/>
    <w:lvl w:ilvl="0" w:tplc="63504C26">
      <w:start w:val="1"/>
      <w:numFmt w:val="bullet"/>
      <w:pStyle w:val="CTSCoBulletLevel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A663F4E"/>
    <w:multiLevelType w:val="hybridMultilevel"/>
    <w:tmpl w:val="ECF07356"/>
    <w:lvl w:ilvl="0" w:tplc="3AFC4F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DEE312">
      <w:start w:val="1"/>
      <w:numFmt w:val="bullet"/>
      <w:pStyle w:val="CTSCoBulletLevel3"/>
      <w:lvlText w:val="-"/>
      <w:lvlJc w:val="left"/>
      <w:pPr>
        <w:ind w:left="1440" w:hanging="360"/>
      </w:pPr>
      <w:rPr>
        <w:rFonts w:ascii="Calibri" w:hAnsi="Calibri" w:hint="default"/>
        <w:b/>
        <w:i w:val="0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4618D"/>
    <w:multiLevelType w:val="hybridMultilevel"/>
    <w:tmpl w:val="D6E46E52"/>
    <w:lvl w:ilvl="0" w:tplc="A45E2D3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8EA330C"/>
    <w:multiLevelType w:val="hybridMultilevel"/>
    <w:tmpl w:val="468CB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11EA1"/>
    <w:multiLevelType w:val="multilevel"/>
    <w:tmpl w:val="86F29754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pStyle w:val="Heading2"/>
      <w:lvlText w:val="%1.%2."/>
      <w:lvlJc w:val="left"/>
      <w:pPr>
        <w:ind w:left="680" w:hanging="680"/>
      </w:pPr>
      <w:rPr>
        <w:rFonts w:ascii="Calibri" w:hAnsi="Calibri" w:hint="default"/>
        <w:b/>
        <w:i w:val="0"/>
        <w:color w:val="1F8EAD"/>
        <w:sz w:val="28"/>
      </w:rPr>
    </w:lvl>
    <w:lvl w:ilvl="2">
      <w:start w:val="1"/>
      <w:numFmt w:val="decimal"/>
      <w:pStyle w:val="Heading3"/>
      <w:lvlText w:val="%1.%2.%3."/>
      <w:lvlJc w:val="left"/>
      <w:pPr>
        <w:ind w:left="680" w:hanging="680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ind w:left="680" w:hanging="680"/>
      </w:pPr>
      <w:rPr>
        <w:rFonts w:hint="default"/>
        <w:b/>
        <w:i/>
        <w:color w:val="1F8EAD"/>
        <w:sz w:val="24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xMjYxNjEzNjM3M7BU0lEKTi0uzszPAykwrQUAFkpAvywAAAA="/>
  </w:docVars>
  <w:rsids>
    <w:rsidRoot w:val="0096135C"/>
    <w:rsid w:val="00050F6E"/>
    <w:rsid w:val="00066DE9"/>
    <w:rsid w:val="000A1C78"/>
    <w:rsid w:val="000A2C14"/>
    <w:rsid w:val="000C3F8D"/>
    <w:rsid w:val="000C57EE"/>
    <w:rsid w:val="0016717B"/>
    <w:rsid w:val="00177A7A"/>
    <w:rsid w:val="001819B9"/>
    <w:rsid w:val="001976DD"/>
    <w:rsid w:val="001E713B"/>
    <w:rsid w:val="00236E10"/>
    <w:rsid w:val="002411E4"/>
    <w:rsid w:val="0027463C"/>
    <w:rsid w:val="00284550"/>
    <w:rsid w:val="002B721C"/>
    <w:rsid w:val="002E5AD4"/>
    <w:rsid w:val="0031753C"/>
    <w:rsid w:val="00343060"/>
    <w:rsid w:val="00373864"/>
    <w:rsid w:val="00405AB7"/>
    <w:rsid w:val="00436E76"/>
    <w:rsid w:val="004A2FF1"/>
    <w:rsid w:val="004C5F42"/>
    <w:rsid w:val="004F0CEF"/>
    <w:rsid w:val="00581D1A"/>
    <w:rsid w:val="00586ED4"/>
    <w:rsid w:val="005A42B8"/>
    <w:rsid w:val="005D7BF5"/>
    <w:rsid w:val="00601B9B"/>
    <w:rsid w:val="0065159D"/>
    <w:rsid w:val="0067423B"/>
    <w:rsid w:val="006B4880"/>
    <w:rsid w:val="006D1E48"/>
    <w:rsid w:val="006D216C"/>
    <w:rsid w:val="00710A18"/>
    <w:rsid w:val="00712F5F"/>
    <w:rsid w:val="00783318"/>
    <w:rsid w:val="007B4090"/>
    <w:rsid w:val="007D28AC"/>
    <w:rsid w:val="007E7F1E"/>
    <w:rsid w:val="00813D29"/>
    <w:rsid w:val="00830A62"/>
    <w:rsid w:val="00871D8F"/>
    <w:rsid w:val="008832F6"/>
    <w:rsid w:val="008D787A"/>
    <w:rsid w:val="008F7822"/>
    <w:rsid w:val="009234E9"/>
    <w:rsid w:val="00923F14"/>
    <w:rsid w:val="0096135C"/>
    <w:rsid w:val="009E10A7"/>
    <w:rsid w:val="009F503E"/>
    <w:rsid w:val="00A32168"/>
    <w:rsid w:val="00A565B2"/>
    <w:rsid w:val="00A65124"/>
    <w:rsid w:val="00A6572F"/>
    <w:rsid w:val="00AA6D79"/>
    <w:rsid w:val="00AB716F"/>
    <w:rsid w:val="00AC50A9"/>
    <w:rsid w:val="00B11F08"/>
    <w:rsid w:val="00B621B8"/>
    <w:rsid w:val="00B75A61"/>
    <w:rsid w:val="00B9468F"/>
    <w:rsid w:val="00BB2ED7"/>
    <w:rsid w:val="00BC4F62"/>
    <w:rsid w:val="00BC6E77"/>
    <w:rsid w:val="00BE5136"/>
    <w:rsid w:val="00C01E98"/>
    <w:rsid w:val="00C060C7"/>
    <w:rsid w:val="00C25092"/>
    <w:rsid w:val="00C32707"/>
    <w:rsid w:val="00C36316"/>
    <w:rsid w:val="00C41B71"/>
    <w:rsid w:val="00C8036F"/>
    <w:rsid w:val="00CA273B"/>
    <w:rsid w:val="00CA631D"/>
    <w:rsid w:val="00CD4662"/>
    <w:rsid w:val="00D251E5"/>
    <w:rsid w:val="00D27A5E"/>
    <w:rsid w:val="00DC103E"/>
    <w:rsid w:val="00DD2402"/>
    <w:rsid w:val="00DF5455"/>
    <w:rsid w:val="00E30916"/>
    <w:rsid w:val="00E901FA"/>
    <w:rsid w:val="00E95684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F1A5"/>
  <w15:chartTrackingRefBased/>
  <w15:docId w15:val="{D01D2ACA-CC65-4A58-BC48-4A4C4061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35C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CTSCoBodytext"/>
    <w:next w:val="CTSCoBodytext"/>
    <w:link w:val="Heading1Char"/>
    <w:uiPriority w:val="9"/>
    <w:qFormat/>
    <w:rsid w:val="008F7822"/>
    <w:pPr>
      <w:pageBreakBefore/>
      <w:numPr>
        <w:numId w:val="3"/>
      </w:num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CTSCoBodytext"/>
    <w:link w:val="Heading2Char"/>
    <w:autoRedefine/>
    <w:uiPriority w:val="9"/>
    <w:unhideWhenUsed/>
    <w:qFormat/>
    <w:rsid w:val="008F7822"/>
    <w:pPr>
      <w:keepNext/>
      <w:numPr>
        <w:ilvl w:val="1"/>
        <w:numId w:val="3"/>
      </w:numPr>
      <w:spacing w:before="240" w:line="240" w:lineRule="auto"/>
      <w:outlineLvl w:val="1"/>
    </w:pPr>
    <w:rPr>
      <w:rFonts w:asciiTheme="minorHAnsi" w:eastAsiaTheme="majorEastAsia" w:hAnsiTheme="minorHAnsi" w:cstheme="majorBidi"/>
      <w:b/>
      <w:color w:val="1F8EAD"/>
      <w:sz w:val="28"/>
      <w:szCs w:val="26"/>
    </w:rPr>
  </w:style>
  <w:style w:type="paragraph" w:styleId="Heading3">
    <w:name w:val="heading 3"/>
    <w:basedOn w:val="Normal"/>
    <w:next w:val="CTSCoBodytext"/>
    <w:link w:val="Heading3Char"/>
    <w:autoRedefine/>
    <w:uiPriority w:val="9"/>
    <w:unhideWhenUsed/>
    <w:qFormat/>
    <w:rsid w:val="008F7822"/>
    <w:pPr>
      <w:keepNext/>
      <w:keepLines/>
      <w:numPr>
        <w:ilvl w:val="2"/>
        <w:numId w:val="3"/>
      </w:numPr>
      <w:spacing w:before="240" w:after="120" w:line="240" w:lineRule="auto"/>
      <w:outlineLvl w:val="2"/>
    </w:pPr>
    <w:rPr>
      <w:rFonts w:eastAsiaTheme="majorEastAsia" w:cstheme="majorBidi"/>
      <w:b/>
      <w:sz w:val="24"/>
      <w:szCs w:val="24"/>
      <w:lang w:val="en-US" w:bidi="ar-SA"/>
    </w:rPr>
  </w:style>
  <w:style w:type="paragraph" w:styleId="Heading4">
    <w:name w:val="heading 4"/>
    <w:basedOn w:val="CTSCoBodytext"/>
    <w:next w:val="CTSCoBodytext"/>
    <w:link w:val="Heading4Char"/>
    <w:uiPriority w:val="9"/>
    <w:unhideWhenUsed/>
    <w:rsid w:val="008F7822"/>
    <w:pPr>
      <w:numPr>
        <w:ilvl w:val="3"/>
        <w:numId w:val="3"/>
      </w:numPr>
      <w:spacing w:before="240"/>
      <w:outlineLvl w:val="3"/>
    </w:pPr>
    <w:rPr>
      <w:b/>
      <w:i/>
      <w:color w:val="1F8EA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135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6135C"/>
    <w:rPr>
      <w:rFonts w:ascii="Calibri" w:eastAsia="Times New Roman" w:hAnsi="Calibri" w:cs="Times New Roman"/>
      <w:sz w:val="20"/>
      <w:szCs w:val="20"/>
      <w:lang w:bidi="en-US"/>
    </w:rPr>
  </w:style>
  <w:style w:type="table" w:styleId="LightShading">
    <w:name w:val="Light Shading"/>
    <w:basedOn w:val="TableNormal"/>
    <w:uiPriority w:val="60"/>
    <w:rsid w:val="0096135C"/>
    <w:pPr>
      <w:spacing w:after="0" w:line="240" w:lineRule="auto"/>
    </w:pPr>
    <w:rPr>
      <w:rFonts w:ascii="Calibri" w:eastAsia="SimSun" w:hAnsi="Calibri" w:cs="Times New Roman"/>
      <w:color w:val="000000" w:themeColor="text1" w:themeShade="BF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TSCoBodytext">
    <w:name w:val="CTSCo Body text"/>
    <w:basedOn w:val="Normal"/>
    <w:link w:val="CTSCoBodytextChar"/>
    <w:autoRedefine/>
    <w:qFormat/>
    <w:rsid w:val="00C8036F"/>
    <w:pPr>
      <w:spacing w:line="240" w:lineRule="auto"/>
    </w:pPr>
    <w:rPr>
      <w:rFonts w:ascii="Arial" w:eastAsiaTheme="minorHAnsi" w:hAnsi="Arial" w:cs="Arial"/>
      <w:noProof/>
      <w:szCs w:val="22"/>
    </w:rPr>
  </w:style>
  <w:style w:type="character" w:customStyle="1" w:styleId="CTSCoBodytextChar">
    <w:name w:val="CTSCo Body text Char"/>
    <w:basedOn w:val="DefaultParagraphFont"/>
    <w:link w:val="CTSCoBodytext"/>
    <w:rsid w:val="00C8036F"/>
    <w:rPr>
      <w:rFonts w:ascii="Arial" w:hAnsi="Arial" w:cs="Arial"/>
      <w:noProof/>
      <w:sz w:val="20"/>
      <w:lang w:bidi="en-US"/>
    </w:rPr>
  </w:style>
  <w:style w:type="paragraph" w:customStyle="1" w:styleId="CTSCoBulletLevel1">
    <w:name w:val="CTSCo Bullet Level 1"/>
    <w:basedOn w:val="Normal"/>
    <w:link w:val="CTSCoBulletLevel1Char"/>
    <w:autoRedefine/>
    <w:qFormat/>
    <w:rsid w:val="00C36316"/>
    <w:pPr>
      <w:numPr>
        <w:numId w:val="2"/>
      </w:numPr>
      <w:spacing w:before="0" w:after="100" w:line="240" w:lineRule="auto"/>
      <w:ind w:left="357" w:hanging="357"/>
    </w:pPr>
    <w:rPr>
      <w:rFonts w:eastAsiaTheme="minorHAnsi" w:cstheme="majorHAnsi"/>
      <w:szCs w:val="22"/>
      <w:lang w:val="en-US"/>
    </w:rPr>
  </w:style>
  <w:style w:type="character" w:customStyle="1" w:styleId="CTSCoBulletLevel1Char">
    <w:name w:val="CTSCo Bullet Level 1 Char"/>
    <w:basedOn w:val="DefaultParagraphFont"/>
    <w:link w:val="CTSCoBulletLevel1"/>
    <w:rsid w:val="00C36316"/>
    <w:rPr>
      <w:rFonts w:ascii="Calibri" w:hAnsi="Calibri" w:cstheme="majorHAnsi"/>
      <w:sz w:val="20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F7822"/>
    <w:rPr>
      <w:rFonts w:ascii="Calibri" w:hAnsi="Calibri" w:cstheme="majorHAnsi"/>
      <w:b/>
      <w:noProof/>
      <w:sz w:val="36"/>
      <w:szCs w:val="3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F7822"/>
    <w:rPr>
      <w:rFonts w:eastAsiaTheme="majorEastAsia" w:cstheme="majorBidi"/>
      <w:b/>
      <w:color w:val="1F8EAD"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8F7822"/>
    <w:rPr>
      <w:rFonts w:ascii="Calibri" w:eastAsiaTheme="majorEastAsia" w:hAnsi="Calibri" w:cstheme="majorBidi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F7822"/>
    <w:rPr>
      <w:rFonts w:ascii="Calibri" w:hAnsi="Calibri" w:cstheme="majorHAnsi"/>
      <w:b/>
      <w:i/>
      <w:noProof/>
      <w:color w:val="1F8EAD"/>
      <w:sz w:val="20"/>
      <w:lang w:val="en-US" w:bidi="en-US"/>
    </w:rPr>
  </w:style>
  <w:style w:type="paragraph" w:customStyle="1" w:styleId="CTSCoBulletLevel2">
    <w:name w:val="CTSCo Bullet Level 2"/>
    <w:basedOn w:val="Normal"/>
    <w:autoRedefine/>
    <w:qFormat/>
    <w:rsid w:val="00601B9B"/>
    <w:pPr>
      <w:numPr>
        <w:numId w:val="4"/>
      </w:numPr>
      <w:spacing w:before="0" w:after="100"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CTSCoBodyTextBold">
    <w:name w:val="CTSCo Body Text Bold"/>
    <w:basedOn w:val="CTSCoBodytext"/>
    <w:link w:val="CTSCoBodyTextBoldChar"/>
    <w:rsid w:val="00AB716F"/>
    <w:rPr>
      <w:b/>
    </w:rPr>
  </w:style>
  <w:style w:type="character" w:customStyle="1" w:styleId="CTSCoBodyTextBoldChar">
    <w:name w:val="CTSCo Body Text Bold Char"/>
    <w:basedOn w:val="CTSCoBodytextChar"/>
    <w:link w:val="CTSCoBodyTextBold"/>
    <w:rsid w:val="00AB716F"/>
    <w:rPr>
      <w:rFonts w:ascii="Calibri" w:hAnsi="Calibri" w:cstheme="majorHAnsi"/>
      <w:b/>
      <w:noProof/>
      <w:sz w:val="20"/>
      <w:lang w:bidi="en-US"/>
    </w:rPr>
  </w:style>
  <w:style w:type="paragraph" w:customStyle="1" w:styleId="CTSCoBulletLevel3">
    <w:name w:val="CTSCo Bullet Level 3"/>
    <w:basedOn w:val="Normal"/>
    <w:link w:val="CTSCoBulletLevel3Char"/>
    <w:autoRedefine/>
    <w:qFormat/>
    <w:rsid w:val="00AA6D79"/>
    <w:pPr>
      <w:numPr>
        <w:ilvl w:val="1"/>
        <w:numId w:val="8"/>
      </w:numPr>
      <w:spacing w:before="0" w:after="100" w:line="240" w:lineRule="auto"/>
      <w:ind w:left="1077" w:hanging="357"/>
    </w:pPr>
    <w:rPr>
      <w:rFonts w:eastAsiaTheme="minorHAnsi" w:cstheme="majorHAnsi"/>
      <w:szCs w:val="22"/>
      <w:lang w:val="en-US"/>
    </w:rPr>
  </w:style>
  <w:style w:type="character" w:customStyle="1" w:styleId="CTSCoBulletLevel3Char">
    <w:name w:val="CTSCo Bullet Level 3 Char"/>
    <w:basedOn w:val="CTSCoBulletLevel1Char"/>
    <w:link w:val="CTSCoBulletLevel3"/>
    <w:rsid w:val="00AA6D79"/>
    <w:rPr>
      <w:rFonts w:ascii="Calibri" w:hAnsi="Calibri" w:cstheme="majorHAnsi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Tyiasning</dc:creator>
  <cp:keywords/>
  <dc:description/>
  <cp:lastModifiedBy>Stephanie Tyiasning</cp:lastModifiedBy>
  <cp:revision>8</cp:revision>
  <dcterms:created xsi:type="dcterms:W3CDTF">2018-09-06T05:24:00Z</dcterms:created>
  <dcterms:modified xsi:type="dcterms:W3CDTF">2018-09-27T04:12:00Z</dcterms:modified>
</cp:coreProperties>
</file>