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9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227"/>
        <w:gridCol w:w="3827"/>
        <w:gridCol w:w="3544"/>
      </w:tblGrid>
      <w:tr w:rsidR="0096135C" w:rsidRPr="000915ED" w14:paraId="31B40C62" w14:textId="77777777" w:rsidTr="000915ED">
        <w:trPr>
          <w:trHeight w:val="1036"/>
        </w:trPr>
        <w:tc>
          <w:tcPr>
            <w:tcW w:w="7054" w:type="dxa"/>
            <w:gridSpan w:val="2"/>
            <w:shd w:val="clear" w:color="auto" w:fill="31849B"/>
            <w:vAlign w:val="center"/>
          </w:tcPr>
          <w:p w14:paraId="6E2BC731" w14:textId="03AC6896" w:rsidR="00E95684" w:rsidRPr="000915ED" w:rsidRDefault="0096135C" w:rsidP="00AB3A69">
            <w:pPr>
              <w:spacing w:before="120" w:after="80"/>
              <w:jc w:val="both"/>
              <w:rPr>
                <w:rFonts w:ascii="Arial" w:hAnsi="Arial" w:cs="Arial"/>
              </w:rPr>
            </w:pPr>
            <w:r w:rsidRPr="000915ED">
              <w:rPr>
                <w:rFonts w:ascii="Arial" w:hAnsi="Arial" w:cs="Arial"/>
                <w:color w:val="FFFFFF"/>
              </w:rPr>
              <w:t xml:space="preserve">Title: </w:t>
            </w:r>
            <w:r w:rsidR="004B0594">
              <w:rPr>
                <w:rFonts w:ascii="Arial" w:hAnsi="Arial" w:cs="Arial"/>
                <w:color w:val="FFFFFF" w:themeColor="background1"/>
              </w:rPr>
              <w:t>Uncertainty analysis of diverse petrophysical data for injectivity prediction</w:t>
            </w:r>
          </w:p>
          <w:p w14:paraId="505F9C12" w14:textId="33EF4498" w:rsidR="0096135C" w:rsidRPr="000915ED" w:rsidRDefault="0096135C" w:rsidP="00AB3A69">
            <w:pPr>
              <w:spacing w:before="120" w:after="80"/>
              <w:jc w:val="both"/>
              <w:rPr>
                <w:rFonts w:ascii="Arial" w:hAnsi="Arial" w:cs="Arial"/>
                <w:color w:val="FFFFFF"/>
              </w:rPr>
            </w:pPr>
            <w:r w:rsidRPr="000915ED">
              <w:rPr>
                <w:rFonts w:ascii="Arial" w:hAnsi="Arial" w:cs="Arial"/>
                <w:color w:val="FFFFFF"/>
              </w:rPr>
              <w:t xml:space="preserve">Project Leader: </w:t>
            </w:r>
          </w:p>
        </w:tc>
        <w:tc>
          <w:tcPr>
            <w:tcW w:w="3544" w:type="dxa"/>
            <w:shd w:val="clear" w:color="auto" w:fill="31849B"/>
            <w:vAlign w:val="center"/>
          </w:tcPr>
          <w:p w14:paraId="7EF34A0F" w14:textId="77777777" w:rsidR="0096135C" w:rsidRPr="000915ED" w:rsidRDefault="0096135C" w:rsidP="00AB3A69">
            <w:pPr>
              <w:spacing w:before="120" w:after="80"/>
              <w:jc w:val="both"/>
              <w:rPr>
                <w:rFonts w:ascii="Arial" w:hAnsi="Arial" w:cs="Arial"/>
                <w:color w:val="FFFFFF"/>
              </w:rPr>
            </w:pPr>
            <w:r w:rsidRPr="000915ED">
              <w:rPr>
                <w:rFonts w:ascii="Arial" w:hAnsi="Arial" w:cs="Arial"/>
                <w:color w:val="FFFFFF"/>
              </w:rPr>
              <w:t xml:space="preserve">Demonstration Project: </w:t>
            </w:r>
          </w:p>
          <w:p w14:paraId="566D1463" w14:textId="725ED45E" w:rsidR="0096135C" w:rsidRPr="000915ED" w:rsidRDefault="00CF2472" w:rsidP="00AB3A69">
            <w:pPr>
              <w:spacing w:before="120" w:after="80"/>
              <w:jc w:val="both"/>
              <w:rPr>
                <w:rFonts w:ascii="Arial" w:hAnsi="Arial" w:cs="Arial"/>
                <w:color w:val="FFFFFF"/>
              </w:rPr>
            </w:pPr>
            <w:r>
              <w:rPr>
                <w:rFonts w:ascii="Arial" w:hAnsi="Arial" w:cs="Arial"/>
                <w:color w:val="FFFFFF"/>
              </w:rPr>
              <w:t>CTSCo</w:t>
            </w:r>
          </w:p>
        </w:tc>
      </w:tr>
      <w:tr w:rsidR="0096135C" w:rsidRPr="000915ED" w14:paraId="07054E16" w14:textId="77777777" w:rsidTr="000915ED">
        <w:tblPrEx>
          <w:shd w:val="clear" w:color="auto" w:fill="FABF8F"/>
        </w:tblPrEx>
        <w:tc>
          <w:tcPr>
            <w:tcW w:w="3227" w:type="dxa"/>
            <w:shd w:val="clear" w:color="auto" w:fill="31849B"/>
            <w:vAlign w:val="center"/>
          </w:tcPr>
          <w:p w14:paraId="634BCD16" w14:textId="7D454531" w:rsidR="0096135C" w:rsidRPr="000915ED" w:rsidRDefault="0096135C" w:rsidP="00AB3A69">
            <w:pPr>
              <w:spacing w:before="120" w:after="80"/>
              <w:jc w:val="both"/>
              <w:rPr>
                <w:rFonts w:ascii="Arial" w:hAnsi="Arial" w:cs="Arial"/>
                <w:color w:val="FFFFFF"/>
              </w:rPr>
            </w:pPr>
            <w:r w:rsidRPr="000915ED">
              <w:rPr>
                <w:rFonts w:ascii="Arial" w:hAnsi="Arial" w:cs="Arial"/>
                <w:color w:val="FFFFFF"/>
              </w:rPr>
              <w:t xml:space="preserve">Project Number: </w:t>
            </w:r>
          </w:p>
          <w:p w14:paraId="6E07BBC0" w14:textId="17CDEE63" w:rsidR="0096135C" w:rsidRPr="000915ED" w:rsidRDefault="0096135C" w:rsidP="00AB3A69">
            <w:pPr>
              <w:spacing w:before="120" w:after="80"/>
              <w:jc w:val="both"/>
              <w:rPr>
                <w:rFonts w:ascii="Arial" w:hAnsi="Arial" w:cs="Arial"/>
                <w:color w:val="FFFFFF"/>
              </w:rPr>
            </w:pPr>
            <w:r w:rsidRPr="000915ED">
              <w:rPr>
                <w:rFonts w:ascii="Arial" w:hAnsi="Arial" w:cs="Arial"/>
                <w:color w:val="FFFFFF"/>
              </w:rPr>
              <w:t>Status: Under Development</w:t>
            </w:r>
          </w:p>
        </w:tc>
        <w:tc>
          <w:tcPr>
            <w:tcW w:w="3827" w:type="dxa"/>
            <w:shd w:val="clear" w:color="auto" w:fill="31849B"/>
            <w:vAlign w:val="center"/>
          </w:tcPr>
          <w:p w14:paraId="39BAB122" w14:textId="231CC5D7" w:rsidR="0096135C" w:rsidRPr="000915ED" w:rsidRDefault="0096135C" w:rsidP="00AB3A69">
            <w:pPr>
              <w:spacing w:before="120" w:after="80"/>
              <w:jc w:val="both"/>
              <w:rPr>
                <w:rFonts w:ascii="Arial" w:hAnsi="Arial" w:cs="Arial"/>
                <w:color w:val="FFFFFF"/>
              </w:rPr>
            </w:pPr>
            <w:r w:rsidRPr="000915ED">
              <w:rPr>
                <w:rFonts w:ascii="Arial" w:hAnsi="Arial" w:cs="Arial"/>
                <w:color w:val="FFFFFF"/>
              </w:rPr>
              <w:t xml:space="preserve">Commencement: </w:t>
            </w:r>
            <w:r w:rsidR="00AC50A9" w:rsidRPr="000915ED">
              <w:rPr>
                <w:rFonts w:ascii="Arial" w:hAnsi="Arial" w:cs="Arial"/>
                <w:color w:val="FFFFFF"/>
              </w:rPr>
              <w:t>20</w:t>
            </w:r>
            <w:r w:rsidR="001A4182">
              <w:rPr>
                <w:rFonts w:ascii="Arial" w:hAnsi="Arial" w:cs="Arial"/>
                <w:color w:val="FFFFFF"/>
              </w:rPr>
              <w:t>20</w:t>
            </w:r>
          </w:p>
          <w:p w14:paraId="4A2A2CE8" w14:textId="41AEA946" w:rsidR="0096135C" w:rsidRPr="000915ED" w:rsidRDefault="0096135C" w:rsidP="00AB3A69">
            <w:pPr>
              <w:spacing w:before="120" w:after="80"/>
              <w:jc w:val="both"/>
              <w:rPr>
                <w:rFonts w:ascii="Arial" w:hAnsi="Arial" w:cs="Arial"/>
                <w:color w:val="FFFFFF"/>
              </w:rPr>
            </w:pPr>
            <w:r w:rsidRPr="000915ED">
              <w:rPr>
                <w:rFonts w:ascii="Arial" w:hAnsi="Arial" w:cs="Arial"/>
                <w:color w:val="FFFFFF"/>
              </w:rPr>
              <w:t xml:space="preserve">Completion: </w:t>
            </w:r>
          </w:p>
        </w:tc>
        <w:tc>
          <w:tcPr>
            <w:tcW w:w="3544" w:type="dxa"/>
            <w:shd w:val="clear" w:color="auto" w:fill="31849B"/>
            <w:vAlign w:val="center"/>
          </w:tcPr>
          <w:p w14:paraId="201D54AE" w14:textId="721E721D" w:rsidR="00AC50A9" w:rsidRPr="000915ED" w:rsidRDefault="0096135C" w:rsidP="00AB3A69">
            <w:pPr>
              <w:spacing w:before="120" w:after="80"/>
              <w:jc w:val="both"/>
              <w:rPr>
                <w:rFonts w:ascii="Arial" w:hAnsi="Arial" w:cs="Arial"/>
                <w:color w:val="FFFFFF"/>
              </w:rPr>
            </w:pPr>
            <w:r w:rsidRPr="000915ED">
              <w:rPr>
                <w:rFonts w:ascii="Arial" w:hAnsi="Arial" w:cs="Arial"/>
                <w:color w:val="FFFFFF"/>
              </w:rPr>
              <w:t xml:space="preserve">Total Budget: </w:t>
            </w:r>
          </w:p>
          <w:p w14:paraId="41196A06" w14:textId="2046660A" w:rsidR="0096135C" w:rsidRPr="000915ED" w:rsidRDefault="0096135C" w:rsidP="00AB3A69">
            <w:pPr>
              <w:spacing w:before="120" w:after="80"/>
              <w:jc w:val="both"/>
              <w:rPr>
                <w:rFonts w:ascii="Arial" w:hAnsi="Arial" w:cs="Arial"/>
                <w:color w:val="FFFFFF"/>
              </w:rPr>
            </w:pPr>
            <w:r w:rsidRPr="000915ED">
              <w:rPr>
                <w:rFonts w:ascii="Arial" w:hAnsi="Arial" w:cs="Arial"/>
                <w:color w:val="FFFFFF"/>
              </w:rPr>
              <w:t xml:space="preserve">ANLEC R&amp;D Contribution: </w:t>
            </w:r>
          </w:p>
        </w:tc>
      </w:tr>
    </w:tbl>
    <w:p w14:paraId="719156AA" w14:textId="3340A6E6" w:rsidR="0096135C" w:rsidRPr="004B0594" w:rsidRDefault="0096135C" w:rsidP="00AB3A69">
      <w:pPr>
        <w:spacing w:before="120" w:after="80"/>
        <w:jc w:val="both"/>
        <w:rPr>
          <w:rFonts w:ascii="Arial" w:hAnsi="Arial" w:cs="Arial"/>
          <w:b/>
          <w:i/>
          <w:color w:val="31849B"/>
          <w:sz w:val="22"/>
          <w:szCs w:val="22"/>
        </w:rPr>
      </w:pPr>
      <w:r w:rsidRPr="004B0594">
        <w:rPr>
          <w:rFonts w:ascii="Arial" w:hAnsi="Arial" w:cs="Arial"/>
          <w:b/>
          <w:i/>
          <w:color w:val="31849B"/>
          <w:sz w:val="22"/>
          <w:szCs w:val="22"/>
        </w:rPr>
        <w:t>The Context</w:t>
      </w:r>
    </w:p>
    <w:p w14:paraId="308616D6" w14:textId="2F3819BD" w:rsidR="004B0594" w:rsidRDefault="004B0594" w:rsidP="004B0594">
      <w:pPr>
        <w:autoSpaceDE w:val="0"/>
        <w:autoSpaceDN w:val="0"/>
        <w:adjustRightInd w:val="0"/>
        <w:spacing w:before="0" w:after="0" w:line="240" w:lineRule="auto"/>
        <w:rPr>
          <w:rFonts w:eastAsiaTheme="minorHAnsi" w:cs="Calibri"/>
          <w:color w:val="000000"/>
          <w:lang w:bidi="ar-SA"/>
        </w:rPr>
      </w:pPr>
      <w:r w:rsidRPr="004B0594">
        <w:rPr>
          <w:rFonts w:eastAsiaTheme="minorHAnsi" w:cs="Calibri"/>
          <w:color w:val="000000"/>
          <w:lang w:bidi="ar-SA"/>
        </w:rPr>
        <w:t>The Surat Basin represents a highly prospective area for GHG storage in Eastern Australia, with a thick, relatively undisturbed sedimentary sequence providing large potential storage volume adjacent to major emission sources from coal-fired power stations. The Southern Surat is the preferred location for upscaled storage trials</w:t>
      </w:r>
      <w:r>
        <w:rPr>
          <w:rFonts w:eastAsiaTheme="minorHAnsi" w:cs="Calibri"/>
          <w:color w:val="000000"/>
          <w:lang w:bidi="ar-SA"/>
        </w:rPr>
        <w:t xml:space="preserve"> and</w:t>
      </w:r>
      <w:r w:rsidRPr="004B0594">
        <w:rPr>
          <w:rFonts w:eastAsiaTheme="minorHAnsi" w:cs="Calibri"/>
          <w:color w:val="000000"/>
          <w:lang w:bidi="ar-SA"/>
        </w:rPr>
        <w:t xml:space="preserve"> the primary Precipice and secondary Hutton storage reservoirs are deeper (&gt;2000 m</w:t>
      </w:r>
      <w:r>
        <w:rPr>
          <w:rFonts w:eastAsiaTheme="minorHAnsi" w:cs="Calibri"/>
          <w:color w:val="000000"/>
          <w:lang w:bidi="ar-SA"/>
        </w:rPr>
        <w:t xml:space="preserve">). </w:t>
      </w:r>
      <w:r w:rsidRPr="004B0594">
        <w:rPr>
          <w:rFonts w:eastAsiaTheme="minorHAnsi" w:cs="Calibri"/>
          <w:color w:val="000000"/>
          <w:lang w:bidi="ar-SA"/>
        </w:rPr>
        <w:t xml:space="preserve">The project plans drilling of two deep exploration wells in the southern part of the EPQ10 tenement. The proposed wells will include coring of the entire Precipice Sandstone along with wireline logging evaluation. </w:t>
      </w:r>
      <w:r>
        <w:rPr>
          <w:rFonts w:eastAsiaTheme="minorHAnsi" w:cs="Calibri"/>
          <w:color w:val="000000"/>
          <w:lang w:bidi="ar-SA"/>
        </w:rPr>
        <w:t xml:space="preserve">There </w:t>
      </w:r>
      <w:r w:rsidR="00760186">
        <w:rPr>
          <w:rFonts w:eastAsiaTheme="minorHAnsi" w:cs="Calibri"/>
          <w:color w:val="000000"/>
          <w:lang w:bidi="ar-SA"/>
        </w:rPr>
        <w:t xml:space="preserve">are </w:t>
      </w:r>
      <w:r>
        <w:rPr>
          <w:rFonts w:eastAsiaTheme="minorHAnsi" w:cs="Calibri"/>
          <w:color w:val="000000"/>
          <w:lang w:bidi="ar-SA"/>
        </w:rPr>
        <w:t xml:space="preserve">very few local sources of offset </w:t>
      </w:r>
      <w:r w:rsidR="00760186">
        <w:rPr>
          <w:rFonts w:eastAsiaTheme="minorHAnsi" w:cs="Calibri"/>
          <w:color w:val="000000"/>
          <w:lang w:bidi="ar-SA"/>
        </w:rPr>
        <w:t xml:space="preserve">wireline log </w:t>
      </w:r>
      <w:r>
        <w:rPr>
          <w:rFonts w:eastAsiaTheme="minorHAnsi" w:cs="Calibri"/>
          <w:color w:val="000000"/>
          <w:lang w:bidi="ar-SA"/>
        </w:rPr>
        <w:t>data</w:t>
      </w:r>
      <w:r w:rsidR="00760186">
        <w:rPr>
          <w:rFonts w:eastAsiaTheme="minorHAnsi" w:cs="Calibri"/>
          <w:color w:val="000000"/>
          <w:lang w:bidi="ar-SA"/>
        </w:rPr>
        <w:t>, and much of that dates from wells drilled in the 1960’s and 1970’s</w:t>
      </w:r>
      <w:r>
        <w:rPr>
          <w:rFonts w:eastAsiaTheme="minorHAnsi" w:cs="Calibri"/>
          <w:color w:val="000000"/>
          <w:lang w:bidi="ar-SA"/>
        </w:rPr>
        <w:t xml:space="preserve">. </w:t>
      </w:r>
      <w:r w:rsidR="00EE61F7">
        <w:rPr>
          <w:rFonts w:eastAsiaTheme="minorHAnsi" w:cs="Calibri"/>
          <w:color w:val="000000"/>
          <w:lang w:bidi="ar-SA"/>
        </w:rPr>
        <w:t xml:space="preserve">The first </w:t>
      </w:r>
      <w:r w:rsidR="00760186">
        <w:rPr>
          <w:rFonts w:eastAsiaTheme="minorHAnsi" w:cs="Calibri"/>
          <w:color w:val="000000"/>
          <w:lang w:bidi="ar-SA"/>
        </w:rPr>
        <w:t xml:space="preserve">CTSCo </w:t>
      </w:r>
      <w:r w:rsidR="00EE61F7">
        <w:rPr>
          <w:rFonts w:eastAsiaTheme="minorHAnsi" w:cs="Calibri"/>
          <w:color w:val="000000"/>
          <w:lang w:bidi="ar-SA"/>
        </w:rPr>
        <w:t xml:space="preserve">well represents the first opportunity to assess the reservoir intervals in </w:t>
      </w:r>
      <w:r w:rsidR="00760186">
        <w:rPr>
          <w:rFonts w:eastAsiaTheme="minorHAnsi" w:cs="Calibri"/>
          <w:color w:val="000000"/>
          <w:lang w:bidi="ar-SA"/>
        </w:rPr>
        <w:t>the</w:t>
      </w:r>
      <w:bookmarkStart w:id="0" w:name="_GoBack"/>
      <w:bookmarkEnd w:id="0"/>
      <w:r w:rsidR="00760186">
        <w:rPr>
          <w:rFonts w:eastAsiaTheme="minorHAnsi" w:cs="Calibri"/>
          <w:color w:val="000000"/>
          <w:lang w:bidi="ar-SA"/>
        </w:rPr>
        <w:t xml:space="preserve"> south of </w:t>
      </w:r>
      <w:r w:rsidR="00EE61F7">
        <w:rPr>
          <w:rFonts w:eastAsiaTheme="minorHAnsi" w:cs="Calibri"/>
          <w:color w:val="000000"/>
          <w:lang w:bidi="ar-SA"/>
        </w:rPr>
        <w:t>EPQ10. Information gathered there and what is available will be used to predict properties in the second well and assess the injectivity</w:t>
      </w:r>
      <w:r w:rsidR="00CF2472">
        <w:rPr>
          <w:rFonts w:eastAsiaTheme="minorHAnsi" w:cs="Calibri"/>
          <w:color w:val="000000"/>
          <w:lang w:bidi="ar-SA"/>
        </w:rPr>
        <w:t xml:space="preserve"> and flow</w:t>
      </w:r>
      <w:r w:rsidR="00EE61F7">
        <w:rPr>
          <w:rFonts w:eastAsiaTheme="minorHAnsi" w:cs="Calibri"/>
          <w:color w:val="000000"/>
          <w:lang w:bidi="ar-SA"/>
        </w:rPr>
        <w:t>.</w:t>
      </w:r>
    </w:p>
    <w:p w14:paraId="2A2E3286" w14:textId="04544921" w:rsidR="004B0594" w:rsidRPr="004B0594" w:rsidRDefault="004B0594" w:rsidP="004B0594">
      <w:pPr>
        <w:autoSpaceDE w:val="0"/>
        <w:autoSpaceDN w:val="0"/>
        <w:adjustRightInd w:val="0"/>
        <w:spacing w:before="0" w:after="0" w:line="240" w:lineRule="auto"/>
        <w:rPr>
          <w:rFonts w:ascii="Arial" w:eastAsiaTheme="minorHAnsi" w:hAnsi="Arial" w:cs="Arial"/>
          <w:color w:val="000000"/>
          <w:lang w:bidi="ar-SA"/>
        </w:rPr>
      </w:pPr>
      <w:r w:rsidRPr="004B0594">
        <w:rPr>
          <w:rFonts w:eastAsiaTheme="minorHAnsi" w:cs="Calibri"/>
          <w:color w:val="000000"/>
          <w:lang w:bidi="ar-SA"/>
        </w:rPr>
        <w:t xml:space="preserve"> </w:t>
      </w:r>
    </w:p>
    <w:p w14:paraId="49551153" w14:textId="77777777" w:rsidR="004B0594" w:rsidRPr="004B0594" w:rsidRDefault="004B0594" w:rsidP="004B0594">
      <w:pPr>
        <w:autoSpaceDE w:val="0"/>
        <w:autoSpaceDN w:val="0"/>
        <w:adjustRightInd w:val="0"/>
        <w:spacing w:before="0" w:after="0" w:line="240" w:lineRule="auto"/>
        <w:rPr>
          <w:rFonts w:ascii="Arial" w:eastAsiaTheme="minorHAnsi" w:hAnsi="Arial" w:cs="Arial"/>
          <w:color w:val="0070C0"/>
          <w:lang w:bidi="ar-SA"/>
        </w:rPr>
      </w:pPr>
      <w:r w:rsidRPr="004B0594">
        <w:rPr>
          <w:rFonts w:ascii="Arial" w:eastAsiaTheme="minorHAnsi" w:hAnsi="Arial" w:cs="Arial"/>
          <w:b/>
          <w:bCs/>
          <w:i/>
          <w:iCs/>
          <w:color w:val="0070C0"/>
          <w:lang w:bidi="ar-SA"/>
        </w:rPr>
        <w:t xml:space="preserve">Unknowns </w:t>
      </w:r>
    </w:p>
    <w:p w14:paraId="5F868467" w14:textId="16402554" w:rsidR="004B0594" w:rsidRPr="004B0594" w:rsidRDefault="00EE61F7" w:rsidP="004B0594">
      <w:pPr>
        <w:autoSpaceDE w:val="0"/>
        <w:autoSpaceDN w:val="0"/>
        <w:adjustRightInd w:val="0"/>
        <w:spacing w:before="0" w:after="0" w:line="240" w:lineRule="auto"/>
        <w:rPr>
          <w:rFonts w:ascii="Arial" w:eastAsiaTheme="minorHAnsi" w:hAnsi="Arial" w:cs="Arial"/>
          <w:color w:val="000000"/>
          <w:sz w:val="22"/>
          <w:szCs w:val="22"/>
          <w:lang w:bidi="ar-SA"/>
        </w:rPr>
      </w:pPr>
      <w:r>
        <w:rPr>
          <w:rFonts w:eastAsiaTheme="minorHAnsi" w:cs="Calibri"/>
          <w:color w:val="000000"/>
          <w:sz w:val="22"/>
          <w:szCs w:val="22"/>
          <w:lang w:bidi="ar-SA"/>
        </w:rPr>
        <w:t>Reservoir related fluid dynamic properties, diagenesis related petrophysical changes, variation of properties between the two wells, injectivity as well as other properties that will influence assessment of fluid dynamic properties uncertainties and sensitivities.</w:t>
      </w:r>
    </w:p>
    <w:p w14:paraId="013792FB" w14:textId="77777777" w:rsidR="004B0594" w:rsidRDefault="004B0594" w:rsidP="004B0594">
      <w:pPr>
        <w:autoSpaceDE w:val="0"/>
        <w:autoSpaceDN w:val="0"/>
        <w:adjustRightInd w:val="0"/>
        <w:spacing w:before="0" w:after="0" w:line="240" w:lineRule="auto"/>
        <w:rPr>
          <w:rFonts w:ascii="Arial" w:eastAsiaTheme="minorHAnsi" w:hAnsi="Arial" w:cs="Arial"/>
          <w:b/>
          <w:bCs/>
          <w:i/>
          <w:iCs/>
          <w:color w:val="0070C0"/>
          <w:lang w:bidi="ar-SA"/>
        </w:rPr>
      </w:pPr>
    </w:p>
    <w:p w14:paraId="149FCBB5" w14:textId="4C0E5617" w:rsidR="004B0594" w:rsidRPr="004B0594" w:rsidRDefault="004B0594" w:rsidP="004B0594">
      <w:pPr>
        <w:autoSpaceDE w:val="0"/>
        <w:autoSpaceDN w:val="0"/>
        <w:adjustRightInd w:val="0"/>
        <w:spacing w:before="0" w:after="0" w:line="240" w:lineRule="auto"/>
        <w:rPr>
          <w:rFonts w:ascii="Arial" w:eastAsiaTheme="minorHAnsi" w:hAnsi="Arial" w:cs="Arial"/>
          <w:b/>
          <w:bCs/>
          <w:i/>
          <w:iCs/>
          <w:color w:val="0070C0"/>
          <w:lang w:bidi="ar-SA"/>
        </w:rPr>
      </w:pPr>
      <w:r w:rsidRPr="004B0594">
        <w:rPr>
          <w:rFonts w:ascii="Arial" w:eastAsiaTheme="minorHAnsi" w:hAnsi="Arial" w:cs="Arial"/>
          <w:b/>
          <w:bCs/>
          <w:i/>
          <w:iCs/>
          <w:color w:val="0070C0"/>
          <w:lang w:bidi="ar-SA"/>
        </w:rPr>
        <w:t xml:space="preserve">Research Objectives </w:t>
      </w:r>
    </w:p>
    <w:p w14:paraId="50D8B3C5" w14:textId="7E789752" w:rsidR="0096135C" w:rsidRPr="000915ED" w:rsidRDefault="00EE61F7" w:rsidP="004B0594">
      <w:pPr>
        <w:autoSpaceDE w:val="0"/>
        <w:autoSpaceDN w:val="0"/>
        <w:adjustRightInd w:val="0"/>
        <w:spacing w:before="0" w:after="0" w:line="240" w:lineRule="auto"/>
        <w:rPr>
          <w:rFonts w:ascii="Arial" w:hAnsi="Arial" w:cs="Arial"/>
          <w:szCs w:val="22"/>
          <w:lang w:eastAsia="en-AU" w:bidi="ar-SA"/>
        </w:rPr>
      </w:pPr>
      <w:r>
        <w:rPr>
          <w:rFonts w:eastAsiaTheme="minorHAnsi" w:cs="Calibri"/>
          <w:color w:val="000000"/>
          <w:lang w:bidi="ar-SA"/>
        </w:rPr>
        <w:t>Use of novel uncertainty and artificial intelligence routines that will provide</w:t>
      </w:r>
      <w:r w:rsidR="00067254">
        <w:rPr>
          <w:rFonts w:eastAsiaTheme="minorHAnsi" w:cs="Calibri"/>
          <w:color w:val="000000"/>
          <w:lang w:bidi="ar-SA"/>
        </w:rPr>
        <w:t xml:space="preserve"> </w:t>
      </w:r>
      <w:proofErr w:type="gramStart"/>
      <w:r w:rsidR="00067254">
        <w:rPr>
          <w:rFonts w:eastAsiaTheme="minorHAnsi" w:cs="Calibri"/>
          <w:color w:val="000000"/>
          <w:lang w:bidi="ar-SA"/>
        </w:rPr>
        <w:t xml:space="preserve">sensitivity </w:t>
      </w:r>
      <w:r>
        <w:rPr>
          <w:rFonts w:eastAsiaTheme="minorHAnsi" w:cs="Calibri"/>
          <w:color w:val="000000"/>
          <w:lang w:bidi="ar-SA"/>
        </w:rPr>
        <w:t xml:space="preserve"> range</w:t>
      </w:r>
      <w:proofErr w:type="gramEnd"/>
      <w:r>
        <w:rPr>
          <w:rFonts w:eastAsiaTheme="minorHAnsi" w:cs="Calibri"/>
          <w:color w:val="000000"/>
          <w:lang w:bidi="ar-SA"/>
        </w:rPr>
        <w:t xml:space="preserve"> of possible outcomes  for dynamic and petrophysical properties</w:t>
      </w:r>
      <w:r w:rsidR="00760186">
        <w:rPr>
          <w:rFonts w:eastAsiaTheme="minorHAnsi" w:cs="Calibri"/>
          <w:color w:val="000000"/>
          <w:lang w:bidi="ar-SA"/>
        </w:rPr>
        <w:t xml:space="preserve"> incorporating wireline logs of multiple vintages with an initial training set based on the first CTSCo well</w:t>
      </w:r>
      <w:r>
        <w:rPr>
          <w:rFonts w:eastAsiaTheme="minorHAnsi" w:cs="Calibri"/>
          <w:color w:val="000000"/>
          <w:lang w:bidi="ar-SA"/>
        </w:rPr>
        <w:t>.</w:t>
      </w:r>
    </w:p>
    <w:sectPr w:rsidR="0096135C" w:rsidRPr="000915ED" w:rsidSect="0096135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C69EB"/>
    <w:multiLevelType w:val="hybridMultilevel"/>
    <w:tmpl w:val="54744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D74A90"/>
    <w:multiLevelType w:val="hybridMultilevel"/>
    <w:tmpl w:val="6158C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732962"/>
    <w:multiLevelType w:val="hybridMultilevel"/>
    <w:tmpl w:val="734A398A"/>
    <w:lvl w:ilvl="0" w:tplc="F0769E5E">
      <w:start w:val="1"/>
      <w:numFmt w:val="bullet"/>
      <w:pStyle w:val="CTSCoBulletLevel2"/>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8B60D1"/>
    <w:multiLevelType w:val="hybridMultilevel"/>
    <w:tmpl w:val="F21267DE"/>
    <w:lvl w:ilvl="0" w:tplc="10724E9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86C4F07"/>
    <w:multiLevelType w:val="hybridMultilevel"/>
    <w:tmpl w:val="52D2C934"/>
    <w:lvl w:ilvl="0" w:tplc="63504C26">
      <w:start w:val="1"/>
      <w:numFmt w:val="bullet"/>
      <w:pStyle w:val="CTSCoBulletLevel1"/>
      <w:lvlText w:val=""/>
      <w:lvlJc w:val="left"/>
      <w:pPr>
        <w:ind w:left="644"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2EC50CF"/>
    <w:multiLevelType w:val="hybridMultilevel"/>
    <w:tmpl w:val="E7228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8EA330C"/>
    <w:multiLevelType w:val="hybridMultilevel"/>
    <w:tmpl w:val="468CB6BC"/>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111EA1"/>
    <w:multiLevelType w:val="multilevel"/>
    <w:tmpl w:val="86F29754"/>
    <w:lvl w:ilvl="0">
      <w:start w:val="1"/>
      <w:numFmt w:val="decimal"/>
      <w:pStyle w:val="Heading1"/>
      <w:lvlText w:val="%1."/>
      <w:lvlJc w:val="left"/>
      <w:pPr>
        <w:ind w:left="680" w:hanging="680"/>
      </w:pPr>
      <w:rPr>
        <w:rFonts w:ascii="Calibri" w:hAnsi="Calibri" w:hint="default"/>
        <w:b/>
        <w:i w:val="0"/>
        <w:sz w:val="36"/>
      </w:rPr>
    </w:lvl>
    <w:lvl w:ilvl="1">
      <w:start w:val="1"/>
      <w:numFmt w:val="decimal"/>
      <w:pStyle w:val="Heading2"/>
      <w:lvlText w:val="%1.%2."/>
      <w:lvlJc w:val="left"/>
      <w:pPr>
        <w:ind w:left="680" w:hanging="680"/>
      </w:pPr>
      <w:rPr>
        <w:rFonts w:ascii="Calibri" w:hAnsi="Calibri" w:hint="default"/>
        <w:b/>
        <w:i w:val="0"/>
        <w:color w:val="1F8EAD"/>
        <w:sz w:val="28"/>
      </w:rPr>
    </w:lvl>
    <w:lvl w:ilvl="2">
      <w:start w:val="1"/>
      <w:numFmt w:val="decimal"/>
      <w:pStyle w:val="Heading3"/>
      <w:lvlText w:val="%1.%2.%3."/>
      <w:lvlJc w:val="left"/>
      <w:pPr>
        <w:ind w:left="680" w:hanging="680"/>
      </w:pPr>
      <w:rPr>
        <w:rFonts w:ascii="Calibri" w:hAnsi="Calibri" w:hint="default"/>
        <w:b/>
        <w:i w:val="0"/>
        <w:sz w:val="24"/>
      </w:rPr>
    </w:lvl>
    <w:lvl w:ilvl="3">
      <w:start w:val="1"/>
      <w:numFmt w:val="decimal"/>
      <w:pStyle w:val="Heading4"/>
      <w:lvlText w:val="%1.%2.%3.%4."/>
      <w:lvlJc w:val="left"/>
      <w:pPr>
        <w:ind w:left="680" w:hanging="680"/>
      </w:pPr>
      <w:rPr>
        <w:rFonts w:hint="default"/>
        <w:b/>
        <w:i/>
        <w:color w:val="1F8EAD"/>
        <w:sz w:val="24"/>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num w:numId="1">
    <w:abstractNumId w:val="0"/>
  </w:num>
  <w:num w:numId="2">
    <w:abstractNumId w:val="4"/>
  </w:num>
  <w:num w:numId="3">
    <w:abstractNumId w:val="7"/>
  </w:num>
  <w:num w:numId="4">
    <w:abstractNumId w:val="2"/>
  </w:num>
  <w:num w:numId="5">
    <w:abstractNumId w:val="6"/>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AxMjYxNjEzNjM3M7BU0lEKTi0uzszPAykwrgUAkO0a6SwAAAA="/>
  </w:docVars>
  <w:rsids>
    <w:rsidRoot w:val="0096135C"/>
    <w:rsid w:val="000310D8"/>
    <w:rsid w:val="00050F6E"/>
    <w:rsid w:val="00067254"/>
    <w:rsid w:val="000915ED"/>
    <w:rsid w:val="000A2C14"/>
    <w:rsid w:val="000C3F8D"/>
    <w:rsid w:val="000C57EE"/>
    <w:rsid w:val="00177A7A"/>
    <w:rsid w:val="001819B9"/>
    <w:rsid w:val="001976DD"/>
    <w:rsid w:val="001A4182"/>
    <w:rsid w:val="001E713B"/>
    <w:rsid w:val="00236E10"/>
    <w:rsid w:val="002411E4"/>
    <w:rsid w:val="0027463C"/>
    <w:rsid w:val="00284550"/>
    <w:rsid w:val="002B1EB5"/>
    <w:rsid w:val="002B721C"/>
    <w:rsid w:val="002E5AD4"/>
    <w:rsid w:val="0031753C"/>
    <w:rsid w:val="00373864"/>
    <w:rsid w:val="003A59E1"/>
    <w:rsid w:val="003E075F"/>
    <w:rsid w:val="00405AB7"/>
    <w:rsid w:val="0043037E"/>
    <w:rsid w:val="00436E76"/>
    <w:rsid w:val="004A2FF1"/>
    <w:rsid w:val="004B0594"/>
    <w:rsid w:val="00581D1A"/>
    <w:rsid w:val="00586ED4"/>
    <w:rsid w:val="005A42B8"/>
    <w:rsid w:val="00601B9B"/>
    <w:rsid w:val="0065159D"/>
    <w:rsid w:val="0067423B"/>
    <w:rsid w:val="006D1E48"/>
    <w:rsid w:val="006D216C"/>
    <w:rsid w:val="00710A18"/>
    <w:rsid w:val="00712F5F"/>
    <w:rsid w:val="00760186"/>
    <w:rsid w:val="00783318"/>
    <w:rsid w:val="007B4090"/>
    <w:rsid w:val="007D28AC"/>
    <w:rsid w:val="007E7F1E"/>
    <w:rsid w:val="00813D29"/>
    <w:rsid w:val="00830A62"/>
    <w:rsid w:val="00871D8F"/>
    <w:rsid w:val="008832F6"/>
    <w:rsid w:val="008D787A"/>
    <w:rsid w:val="008F7822"/>
    <w:rsid w:val="009234E9"/>
    <w:rsid w:val="00923F14"/>
    <w:rsid w:val="0096135C"/>
    <w:rsid w:val="009E10A7"/>
    <w:rsid w:val="009F503E"/>
    <w:rsid w:val="00A65124"/>
    <w:rsid w:val="00A6572F"/>
    <w:rsid w:val="00AB3A69"/>
    <w:rsid w:val="00AB716F"/>
    <w:rsid w:val="00AC50A9"/>
    <w:rsid w:val="00B20F5F"/>
    <w:rsid w:val="00B621B8"/>
    <w:rsid w:val="00B75A61"/>
    <w:rsid w:val="00B9468F"/>
    <w:rsid w:val="00BB2ED7"/>
    <w:rsid w:val="00BC4F62"/>
    <w:rsid w:val="00BE5136"/>
    <w:rsid w:val="00C01E98"/>
    <w:rsid w:val="00C060C7"/>
    <w:rsid w:val="00C25092"/>
    <w:rsid w:val="00C32707"/>
    <w:rsid w:val="00C36316"/>
    <w:rsid w:val="00C41B71"/>
    <w:rsid w:val="00CA273B"/>
    <w:rsid w:val="00CA631D"/>
    <w:rsid w:val="00CD3C9D"/>
    <w:rsid w:val="00CF2472"/>
    <w:rsid w:val="00D27A5E"/>
    <w:rsid w:val="00D63136"/>
    <w:rsid w:val="00DC103E"/>
    <w:rsid w:val="00DD2402"/>
    <w:rsid w:val="00E137B6"/>
    <w:rsid w:val="00E30916"/>
    <w:rsid w:val="00E95684"/>
    <w:rsid w:val="00EE61F7"/>
    <w:rsid w:val="00F81542"/>
    <w:rsid w:val="00FF70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CF1A5"/>
  <w15:docId w15:val="{10B03323-7F5D-4EF0-A5FB-83B4D904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6135C"/>
    <w:pPr>
      <w:spacing w:before="200" w:after="200" w:line="276" w:lineRule="auto"/>
    </w:pPr>
    <w:rPr>
      <w:rFonts w:ascii="Calibri" w:eastAsia="Times New Roman" w:hAnsi="Calibri" w:cs="Times New Roman"/>
      <w:sz w:val="20"/>
      <w:szCs w:val="20"/>
      <w:lang w:bidi="en-US"/>
    </w:rPr>
  </w:style>
  <w:style w:type="paragraph" w:styleId="Heading1">
    <w:name w:val="heading 1"/>
    <w:basedOn w:val="CTSCoBodytext"/>
    <w:next w:val="CTSCoBodytext"/>
    <w:link w:val="Heading1Char"/>
    <w:uiPriority w:val="9"/>
    <w:qFormat/>
    <w:rsid w:val="008F7822"/>
    <w:pPr>
      <w:pageBreakBefore/>
      <w:numPr>
        <w:numId w:val="3"/>
      </w:numPr>
      <w:outlineLvl w:val="0"/>
    </w:pPr>
    <w:rPr>
      <w:b/>
      <w:sz w:val="36"/>
      <w:szCs w:val="36"/>
    </w:rPr>
  </w:style>
  <w:style w:type="paragraph" w:styleId="Heading2">
    <w:name w:val="heading 2"/>
    <w:basedOn w:val="Normal"/>
    <w:next w:val="CTSCoBodytext"/>
    <w:link w:val="Heading2Char"/>
    <w:autoRedefine/>
    <w:uiPriority w:val="9"/>
    <w:unhideWhenUsed/>
    <w:qFormat/>
    <w:rsid w:val="008F7822"/>
    <w:pPr>
      <w:keepNext/>
      <w:numPr>
        <w:ilvl w:val="1"/>
        <w:numId w:val="3"/>
      </w:numPr>
      <w:spacing w:before="240" w:line="240" w:lineRule="auto"/>
      <w:outlineLvl w:val="1"/>
    </w:pPr>
    <w:rPr>
      <w:rFonts w:asciiTheme="minorHAnsi" w:eastAsiaTheme="majorEastAsia" w:hAnsiTheme="minorHAnsi" w:cstheme="majorBidi"/>
      <w:b/>
      <w:color w:val="1F8EAD"/>
      <w:sz w:val="28"/>
      <w:szCs w:val="26"/>
    </w:rPr>
  </w:style>
  <w:style w:type="paragraph" w:styleId="Heading3">
    <w:name w:val="heading 3"/>
    <w:basedOn w:val="Normal"/>
    <w:next w:val="CTSCoBodytext"/>
    <w:link w:val="Heading3Char"/>
    <w:autoRedefine/>
    <w:uiPriority w:val="9"/>
    <w:unhideWhenUsed/>
    <w:qFormat/>
    <w:rsid w:val="008F7822"/>
    <w:pPr>
      <w:keepNext/>
      <w:keepLines/>
      <w:numPr>
        <w:ilvl w:val="2"/>
        <w:numId w:val="3"/>
      </w:numPr>
      <w:spacing w:before="240" w:after="120" w:line="240" w:lineRule="auto"/>
      <w:outlineLvl w:val="2"/>
    </w:pPr>
    <w:rPr>
      <w:rFonts w:eastAsiaTheme="majorEastAsia" w:cstheme="majorBidi"/>
      <w:b/>
      <w:sz w:val="24"/>
      <w:szCs w:val="24"/>
      <w:lang w:val="en-US" w:bidi="ar-SA"/>
    </w:rPr>
  </w:style>
  <w:style w:type="paragraph" w:styleId="Heading4">
    <w:name w:val="heading 4"/>
    <w:basedOn w:val="CTSCoBodytext"/>
    <w:next w:val="CTSCoBodytext"/>
    <w:link w:val="Heading4Char"/>
    <w:uiPriority w:val="9"/>
    <w:unhideWhenUsed/>
    <w:rsid w:val="008F7822"/>
    <w:pPr>
      <w:numPr>
        <w:ilvl w:val="3"/>
        <w:numId w:val="3"/>
      </w:numPr>
      <w:spacing w:before="240"/>
      <w:outlineLvl w:val="3"/>
    </w:pPr>
    <w:rPr>
      <w:b/>
      <w:i/>
      <w:color w:val="1F8EA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6135C"/>
    <w:pPr>
      <w:ind w:left="720"/>
      <w:contextualSpacing/>
    </w:pPr>
  </w:style>
  <w:style w:type="character" w:customStyle="1" w:styleId="ListParagraphChar">
    <w:name w:val="List Paragraph Char"/>
    <w:basedOn w:val="DefaultParagraphFont"/>
    <w:link w:val="ListParagraph"/>
    <w:uiPriority w:val="34"/>
    <w:locked/>
    <w:rsid w:val="0096135C"/>
    <w:rPr>
      <w:rFonts w:ascii="Calibri" w:eastAsia="Times New Roman" w:hAnsi="Calibri" w:cs="Times New Roman"/>
      <w:sz w:val="20"/>
      <w:szCs w:val="20"/>
      <w:lang w:bidi="en-US"/>
    </w:rPr>
  </w:style>
  <w:style w:type="table" w:styleId="LightShading">
    <w:name w:val="Light Shading"/>
    <w:basedOn w:val="TableNormal"/>
    <w:uiPriority w:val="60"/>
    <w:rsid w:val="0096135C"/>
    <w:pPr>
      <w:spacing w:after="0" w:line="240" w:lineRule="auto"/>
    </w:pPr>
    <w:rPr>
      <w:rFonts w:ascii="Calibri" w:eastAsia="SimSun" w:hAnsi="Calibri" w:cs="Times New Roman"/>
      <w:color w:val="000000" w:themeColor="text1" w:themeShade="BF"/>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customStyle="1" w:styleId="CTSCoBodytext">
    <w:name w:val="CTSCo Body text"/>
    <w:basedOn w:val="Normal"/>
    <w:link w:val="CTSCoBodytextChar"/>
    <w:autoRedefine/>
    <w:qFormat/>
    <w:rsid w:val="00AC50A9"/>
    <w:pPr>
      <w:spacing w:line="240" w:lineRule="auto"/>
    </w:pPr>
    <w:rPr>
      <w:rFonts w:eastAsiaTheme="minorHAnsi" w:cstheme="majorHAnsi"/>
      <w:noProof/>
      <w:szCs w:val="22"/>
    </w:rPr>
  </w:style>
  <w:style w:type="character" w:customStyle="1" w:styleId="CTSCoBodytextChar">
    <w:name w:val="CTSCo Body text Char"/>
    <w:basedOn w:val="DefaultParagraphFont"/>
    <w:link w:val="CTSCoBodytext"/>
    <w:rsid w:val="00AC50A9"/>
    <w:rPr>
      <w:rFonts w:ascii="Calibri" w:hAnsi="Calibri" w:cstheme="majorHAnsi"/>
      <w:noProof/>
      <w:sz w:val="20"/>
      <w:lang w:bidi="en-US"/>
    </w:rPr>
  </w:style>
  <w:style w:type="paragraph" w:customStyle="1" w:styleId="CTSCoBulletLevel1">
    <w:name w:val="CTSCo Bullet Level 1"/>
    <w:basedOn w:val="Normal"/>
    <w:link w:val="CTSCoBulletLevel1Char"/>
    <w:autoRedefine/>
    <w:qFormat/>
    <w:rsid w:val="00C36316"/>
    <w:pPr>
      <w:numPr>
        <w:numId w:val="2"/>
      </w:numPr>
      <w:spacing w:before="0" w:after="100" w:line="240" w:lineRule="auto"/>
      <w:ind w:left="357" w:hanging="357"/>
    </w:pPr>
    <w:rPr>
      <w:rFonts w:eastAsiaTheme="minorHAnsi" w:cstheme="majorHAnsi"/>
      <w:szCs w:val="22"/>
      <w:lang w:val="en-US"/>
    </w:rPr>
  </w:style>
  <w:style w:type="character" w:customStyle="1" w:styleId="CTSCoBulletLevel1Char">
    <w:name w:val="CTSCo Bullet Level 1 Char"/>
    <w:basedOn w:val="DefaultParagraphFont"/>
    <w:link w:val="CTSCoBulletLevel1"/>
    <w:rsid w:val="00C36316"/>
    <w:rPr>
      <w:rFonts w:ascii="Calibri" w:hAnsi="Calibri" w:cstheme="majorHAnsi"/>
      <w:sz w:val="20"/>
      <w:lang w:val="en-US" w:bidi="en-US"/>
    </w:rPr>
  </w:style>
  <w:style w:type="character" w:customStyle="1" w:styleId="Heading1Char">
    <w:name w:val="Heading 1 Char"/>
    <w:basedOn w:val="DefaultParagraphFont"/>
    <w:link w:val="Heading1"/>
    <w:uiPriority w:val="9"/>
    <w:rsid w:val="008F7822"/>
    <w:rPr>
      <w:rFonts w:ascii="Calibri" w:hAnsi="Calibri" w:cstheme="majorHAnsi"/>
      <w:b/>
      <w:noProof/>
      <w:sz w:val="36"/>
      <w:szCs w:val="36"/>
      <w:lang w:bidi="en-US"/>
    </w:rPr>
  </w:style>
  <w:style w:type="character" w:customStyle="1" w:styleId="Heading2Char">
    <w:name w:val="Heading 2 Char"/>
    <w:basedOn w:val="DefaultParagraphFont"/>
    <w:link w:val="Heading2"/>
    <w:uiPriority w:val="9"/>
    <w:rsid w:val="008F7822"/>
    <w:rPr>
      <w:rFonts w:eastAsiaTheme="majorEastAsia" w:cstheme="majorBidi"/>
      <w:b/>
      <w:color w:val="1F8EAD"/>
      <w:sz w:val="28"/>
      <w:szCs w:val="26"/>
      <w:lang w:bidi="en-US"/>
    </w:rPr>
  </w:style>
  <w:style w:type="character" w:customStyle="1" w:styleId="Heading3Char">
    <w:name w:val="Heading 3 Char"/>
    <w:basedOn w:val="DefaultParagraphFont"/>
    <w:link w:val="Heading3"/>
    <w:uiPriority w:val="9"/>
    <w:rsid w:val="008F7822"/>
    <w:rPr>
      <w:rFonts w:ascii="Calibri" w:eastAsiaTheme="majorEastAsia" w:hAnsi="Calibri" w:cstheme="majorBidi"/>
      <w:b/>
      <w:sz w:val="24"/>
      <w:szCs w:val="24"/>
      <w:lang w:val="en-US"/>
    </w:rPr>
  </w:style>
  <w:style w:type="character" w:customStyle="1" w:styleId="Heading4Char">
    <w:name w:val="Heading 4 Char"/>
    <w:basedOn w:val="DefaultParagraphFont"/>
    <w:link w:val="Heading4"/>
    <w:uiPriority w:val="9"/>
    <w:rsid w:val="008F7822"/>
    <w:rPr>
      <w:rFonts w:ascii="Calibri" w:hAnsi="Calibri" w:cstheme="majorHAnsi"/>
      <w:b/>
      <w:i/>
      <w:noProof/>
      <w:color w:val="1F8EAD"/>
      <w:sz w:val="20"/>
      <w:lang w:val="en-US" w:bidi="en-US"/>
    </w:rPr>
  </w:style>
  <w:style w:type="paragraph" w:customStyle="1" w:styleId="CTSCoBulletLevel2">
    <w:name w:val="CTSCo Bullet Level 2"/>
    <w:basedOn w:val="Normal"/>
    <w:autoRedefine/>
    <w:qFormat/>
    <w:rsid w:val="00601B9B"/>
    <w:pPr>
      <w:numPr>
        <w:numId w:val="4"/>
      </w:numPr>
      <w:spacing w:before="0" w:after="100" w:line="240" w:lineRule="auto"/>
    </w:pPr>
    <w:rPr>
      <w:rFonts w:asciiTheme="minorHAnsi" w:eastAsiaTheme="minorHAnsi" w:hAnsiTheme="minorHAnsi" w:cstheme="minorBidi"/>
      <w:szCs w:val="22"/>
      <w:lang w:val="en-US"/>
    </w:rPr>
  </w:style>
  <w:style w:type="paragraph" w:customStyle="1" w:styleId="CTSCoBodyTextBold">
    <w:name w:val="CTSCo Body Text Bold"/>
    <w:basedOn w:val="CTSCoBodytext"/>
    <w:link w:val="CTSCoBodyTextBoldChar"/>
    <w:rsid w:val="00AB716F"/>
    <w:rPr>
      <w:b/>
    </w:rPr>
  </w:style>
  <w:style w:type="character" w:customStyle="1" w:styleId="CTSCoBodyTextBoldChar">
    <w:name w:val="CTSCo Body Text Bold Char"/>
    <w:basedOn w:val="CTSCoBodytextChar"/>
    <w:link w:val="CTSCoBodyTextBold"/>
    <w:rsid w:val="00AB716F"/>
    <w:rPr>
      <w:rFonts w:ascii="Calibri" w:hAnsi="Calibri" w:cstheme="majorHAnsi"/>
      <w:b/>
      <w:noProof/>
      <w:sz w:val="20"/>
      <w:lang w:bidi="en-US"/>
    </w:rPr>
  </w:style>
  <w:style w:type="paragraph" w:customStyle="1" w:styleId="Default">
    <w:name w:val="Default"/>
    <w:rsid w:val="003A59E1"/>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1569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Tyiasning</dc:creator>
  <cp:lastModifiedBy>Kevin Dodds</cp:lastModifiedBy>
  <cp:revision>2</cp:revision>
  <dcterms:created xsi:type="dcterms:W3CDTF">2020-02-14T04:25:00Z</dcterms:created>
  <dcterms:modified xsi:type="dcterms:W3CDTF">2020-02-14T04:25:00Z</dcterms:modified>
</cp:coreProperties>
</file>